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BC" w:rsidRPr="00C02E61" w:rsidRDefault="00C02E61" w:rsidP="00E008AE">
      <w:pPr>
        <w:spacing w:line="240" w:lineRule="auto"/>
        <w:ind w:right="895" w:firstLine="142"/>
        <w:jc w:val="center"/>
        <w:rPr>
          <w:rFonts w:ascii="Times New Roman" w:hAnsi="Times New Roman"/>
          <w:b/>
          <w:sz w:val="28"/>
          <w:szCs w:val="28"/>
        </w:rPr>
      </w:pPr>
      <w:r w:rsidRPr="00C02E61">
        <w:rPr>
          <w:rFonts w:ascii="Times New Roman" w:hAnsi="Times New Roman"/>
          <w:b/>
          <w:sz w:val="28"/>
          <w:szCs w:val="28"/>
        </w:rPr>
        <w:t>Государственное</w:t>
      </w:r>
      <w:r w:rsidR="00E008AE">
        <w:rPr>
          <w:rFonts w:ascii="Times New Roman" w:hAnsi="Times New Roman"/>
          <w:b/>
          <w:sz w:val="28"/>
          <w:szCs w:val="28"/>
        </w:rPr>
        <w:t xml:space="preserve"> </w:t>
      </w:r>
      <w:r w:rsidRPr="00C02E61">
        <w:rPr>
          <w:rFonts w:ascii="Times New Roman" w:hAnsi="Times New Roman"/>
          <w:b/>
          <w:sz w:val="28"/>
          <w:szCs w:val="28"/>
        </w:rPr>
        <w:t>бюджетное общеобразовательное учреждение города Москвы «Школа №1449 имени Героя Советского Союза М. В. Водопьянова»</w:t>
      </w:r>
    </w:p>
    <w:p w:rsidR="006E3916" w:rsidRPr="00C02E61" w:rsidRDefault="006E3916" w:rsidP="006E3916">
      <w:pPr>
        <w:spacing w:line="240" w:lineRule="auto"/>
        <w:ind w:left="-540" w:right="895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E3916" w:rsidRDefault="006E3916" w:rsidP="006E3916">
      <w:pPr>
        <w:spacing w:line="240" w:lineRule="auto"/>
        <w:ind w:left="-540" w:right="895" w:firstLine="360"/>
        <w:jc w:val="both"/>
        <w:rPr>
          <w:rFonts w:ascii="Times New Roman" w:hAnsi="Times New Roman"/>
          <w:b/>
        </w:rPr>
      </w:pPr>
    </w:p>
    <w:p w:rsidR="00162F6B" w:rsidRDefault="00162F6B" w:rsidP="00DE3DAF">
      <w:pPr>
        <w:ind w:left="-540" w:right="895" w:firstLine="360"/>
        <w:jc w:val="center"/>
        <w:rPr>
          <w:rFonts w:ascii="Times New Roman" w:hAnsi="Times New Roman"/>
          <w:sz w:val="28"/>
          <w:szCs w:val="28"/>
        </w:rPr>
      </w:pPr>
    </w:p>
    <w:p w:rsidR="00DE3DAF" w:rsidRPr="00C02E61" w:rsidRDefault="004A7F89" w:rsidP="006E3916">
      <w:pPr>
        <w:ind w:left="284" w:right="895" w:firstLine="360"/>
        <w:jc w:val="center"/>
        <w:rPr>
          <w:rFonts w:ascii="Times New Roman" w:hAnsi="Times New Roman"/>
          <w:b/>
          <w:sz w:val="32"/>
          <w:szCs w:val="32"/>
        </w:rPr>
      </w:pPr>
      <w:r w:rsidRPr="00C02E61">
        <w:rPr>
          <w:rFonts w:ascii="Times New Roman" w:hAnsi="Times New Roman"/>
          <w:b/>
          <w:sz w:val="32"/>
          <w:szCs w:val="32"/>
        </w:rPr>
        <w:t>МЕТОДИКА ОРГАНИЗАЦИИ ИССЛЕДОВАТЕЛЬСКОЙ РАБОТЫ</w:t>
      </w:r>
      <w:r w:rsidR="00B52732" w:rsidRPr="00C02E61">
        <w:rPr>
          <w:rFonts w:ascii="Times New Roman" w:hAnsi="Times New Roman"/>
          <w:b/>
          <w:sz w:val="32"/>
          <w:szCs w:val="32"/>
        </w:rPr>
        <w:t xml:space="preserve"> «КОЛИЧЕСТВЕННОЕ ОПРЕДЕЛЕНИЕ СОДЕРЖАНИЯ ЦИАНОКОБАЛАМИНА В ЛЕКАРСТВЕННЫХ ПРЕПАРАТАХ И БАДАХ»</w:t>
      </w:r>
    </w:p>
    <w:p w:rsidR="00EC69BC" w:rsidRDefault="00EC69BC" w:rsidP="00EC69BC">
      <w:pPr>
        <w:ind w:left="-851" w:right="895"/>
        <w:jc w:val="center"/>
        <w:rPr>
          <w:rFonts w:ascii="Times New Roman" w:hAnsi="Times New Roman"/>
          <w:b/>
          <w:sz w:val="40"/>
          <w:szCs w:val="40"/>
        </w:rPr>
      </w:pPr>
    </w:p>
    <w:p w:rsidR="00EC69BC" w:rsidRDefault="00EC69BC" w:rsidP="00EC69BC">
      <w:pPr>
        <w:ind w:left="-851" w:right="895"/>
        <w:jc w:val="center"/>
        <w:rPr>
          <w:rFonts w:ascii="Times New Roman" w:hAnsi="Times New Roman"/>
          <w:b/>
          <w:sz w:val="40"/>
          <w:szCs w:val="40"/>
        </w:rPr>
      </w:pPr>
    </w:p>
    <w:p w:rsidR="00E008AE" w:rsidRDefault="00E008AE" w:rsidP="00EC69BC">
      <w:pPr>
        <w:ind w:left="-851" w:right="895"/>
        <w:jc w:val="center"/>
        <w:rPr>
          <w:rFonts w:ascii="Times New Roman" w:hAnsi="Times New Roman"/>
          <w:b/>
          <w:sz w:val="40"/>
          <w:szCs w:val="40"/>
        </w:rPr>
      </w:pPr>
    </w:p>
    <w:p w:rsidR="00E008AE" w:rsidRDefault="00E008AE" w:rsidP="00EC69BC">
      <w:pPr>
        <w:ind w:left="-851" w:right="895"/>
        <w:jc w:val="center"/>
        <w:rPr>
          <w:rFonts w:ascii="Times New Roman" w:hAnsi="Times New Roman"/>
          <w:b/>
          <w:sz w:val="40"/>
          <w:szCs w:val="40"/>
        </w:rPr>
      </w:pPr>
    </w:p>
    <w:p w:rsidR="00EC69BC" w:rsidRDefault="00DE3DAF" w:rsidP="00EC69BC">
      <w:pPr>
        <w:ind w:left="-851" w:right="8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разработки</w:t>
      </w:r>
      <w:r w:rsidR="00EC69BC">
        <w:rPr>
          <w:rFonts w:ascii="Times New Roman" w:hAnsi="Times New Roman"/>
          <w:sz w:val="28"/>
          <w:szCs w:val="28"/>
        </w:rPr>
        <w:t xml:space="preserve">: </w:t>
      </w:r>
    </w:p>
    <w:p w:rsidR="00EC69BC" w:rsidRPr="00162F6B" w:rsidRDefault="00162F6B" w:rsidP="00EC69BC">
      <w:pPr>
        <w:ind w:left="-540" w:right="895" w:firstLine="3960"/>
        <w:jc w:val="right"/>
        <w:rPr>
          <w:rFonts w:ascii="Times New Roman" w:hAnsi="Times New Roman"/>
          <w:sz w:val="28"/>
          <w:szCs w:val="28"/>
        </w:rPr>
      </w:pPr>
      <w:r w:rsidRPr="00162F6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учитель химии </w:t>
      </w:r>
      <w:r w:rsidRPr="00162F6B">
        <w:rPr>
          <w:rFonts w:ascii="Times New Roman" w:hAnsi="Times New Roman"/>
          <w:sz w:val="28"/>
          <w:szCs w:val="28"/>
        </w:rPr>
        <w:t>ГБОУ Школы №1449</w:t>
      </w:r>
      <w:r>
        <w:rPr>
          <w:rFonts w:ascii="Times New Roman" w:hAnsi="Times New Roman"/>
          <w:sz w:val="28"/>
          <w:szCs w:val="28"/>
        </w:rPr>
        <w:t>, кпн,</w:t>
      </w:r>
      <w:r w:rsidR="00B52732">
        <w:rPr>
          <w:rFonts w:ascii="Times New Roman" w:hAnsi="Times New Roman"/>
          <w:sz w:val="28"/>
          <w:szCs w:val="28"/>
        </w:rPr>
        <w:t xml:space="preserve"> </w:t>
      </w:r>
      <w:r w:rsidRPr="00162F6B">
        <w:rPr>
          <w:rFonts w:ascii="Times New Roman" w:hAnsi="Times New Roman"/>
          <w:sz w:val="28"/>
          <w:szCs w:val="28"/>
        </w:rPr>
        <w:t xml:space="preserve">Железнякова Юлия Викторовна </w:t>
      </w:r>
      <w:r w:rsidR="00DE3DAF" w:rsidRPr="00162F6B">
        <w:rPr>
          <w:rFonts w:ascii="Times New Roman" w:hAnsi="Times New Roman"/>
          <w:sz w:val="28"/>
          <w:szCs w:val="28"/>
        </w:rPr>
        <w:t xml:space="preserve"> </w:t>
      </w:r>
    </w:p>
    <w:p w:rsidR="00EC69BC" w:rsidRDefault="00EC69BC" w:rsidP="00EC69BC">
      <w:pPr>
        <w:ind w:left="-540" w:right="895" w:firstLine="4320"/>
        <w:rPr>
          <w:rFonts w:ascii="Times New Roman" w:hAnsi="Times New Roman"/>
        </w:rPr>
      </w:pPr>
    </w:p>
    <w:p w:rsidR="00EC69BC" w:rsidRDefault="00EC69BC" w:rsidP="00EC69BC">
      <w:pPr>
        <w:ind w:left="-540" w:right="895" w:firstLine="4320"/>
        <w:rPr>
          <w:rFonts w:ascii="Times New Roman" w:hAnsi="Times New Roman"/>
          <w:sz w:val="28"/>
          <w:szCs w:val="28"/>
        </w:rPr>
      </w:pPr>
    </w:p>
    <w:p w:rsidR="00EC69BC" w:rsidRDefault="00EC69BC" w:rsidP="00EC69BC">
      <w:pPr>
        <w:ind w:left="-540" w:right="895" w:firstLine="360"/>
        <w:jc w:val="center"/>
        <w:rPr>
          <w:rFonts w:ascii="Times New Roman" w:hAnsi="Times New Roman"/>
          <w:sz w:val="28"/>
          <w:szCs w:val="28"/>
        </w:rPr>
      </w:pPr>
    </w:p>
    <w:p w:rsidR="00DE3DAF" w:rsidRDefault="00DE3DAF" w:rsidP="00EC69BC">
      <w:pPr>
        <w:ind w:left="-540" w:right="895" w:firstLine="360"/>
        <w:jc w:val="center"/>
        <w:rPr>
          <w:rFonts w:ascii="Times New Roman" w:hAnsi="Times New Roman"/>
          <w:sz w:val="28"/>
          <w:szCs w:val="28"/>
        </w:rPr>
      </w:pPr>
    </w:p>
    <w:p w:rsidR="00DE3DAF" w:rsidRDefault="00DE3DAF" w:rsidP="00EC69BC">
      <w:pPr>
        <w:ind w:left="-540" w:right="895" w:firstLine="360"/>
        <w:jc w:val="center"/>
        <w:rPr>
          <w:rFonts w:ascii="Times New Roman" w:hAnsi="Times New Roman"/>
          <w:sz w:val="28"/>
          <w:szCs w:val="28"/>
        </w:rPr>
      </w:pPr>
    </w:p>
    <w:p w:rsidR="00DE3DAF" w:rsidRDefault="00DE3DAF" w:rsidP="00EC69BC">
      <w:pPr>
        <w:ind w:left="-540" w:right="895" w:firstLine="360"/>
        <w:jc w:val="center"/>
        <w:rPr>
          <w:rFonts w:ascii="Times New Roman" w:hAnsi="Times New Roman"/>
          <w:sz w:val="28"/>
          <w:szCs w:val="28"/>
        </w:rPr>
      </w:pPr>
    </w:p>
    <w:p w:rsidR="00DE3DAF" w:rsidRDefault="00DE3DAF" w:rsidP="00EC69BC">
      <w:pPr>
        <w:ind w:left="-540" w:right="895" w:firstLine="360"/>
        <w:jc w:val="center"/>
        <w:rPr>
          <w:rFonts w:ascii="Times New Roman" w:hAnsi="Times New Roman"/>
          <w:sz w:val="28"/>
          <w:szCs w:val="28"/>
        </w:rPr>
      </w:pPr>
    </w:p>
    <w:p w:rsidR="00DE3DAF" w:rsidRDefault="00DE3DAF" w:rsidP="00EC69BC">
      <w:pPr>
        <w:ind w:left="-540" w:right="895" w:firstLine="360"/>
        <w:jc w:val="center"/>
        <w:rPr>
          <w:rFonts w:ascii="Times New Roman" w:hAnsi="Times New Roman"/>
          <w:sz w:val="28"/>
          <w:szCs w:val="28"/>
        </w:rPr>
      </w:pPr>
    </w:p>
    <w:p w:rsidR="00DE3DAF" w:rsidRDefault="00DE3DAF" w:rsidP="00EC69BC">
      <w:pPr>
        <w:ind w:left="-540" w:right="895" w:firstLine="360"/>
        <w:jc w:val="center"/>
        <w:rPr>
          <w:rFonts w:ascii="Times New Roman" w:hAnsi="Times New Roman"/>
          <w:sz w:val="28"/>
          <w:szCs w:val="28"/>
        </w:rPr>
      </w:pPr>
    </w:p>
    <w:p w:rsidR="00EC69BC" w:rsidRDefault="00EC69BC" w:rsidP="00EC69BC">
      <w:pPr>
        <w:ind w:left="-540" w:right="895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Москва, 202</w:t>
      </w:r>
      <w:r w:rsidR="00B52732">
        <w:rPr>
          <w:rFonts w:ascii="Times New Roman" w:hAnsi="Times New Roman"/>
          <w:b/>
          <w:sz w:val="28"/>
          <w:szCs w:val="28"/>
        </w:rPr>
        <w:t>3</w:t>
      </w:r>
    </w:p>
    <w:p w:rsidR="00EC69BC" w:rsidRDefault="00EC69BC" w:rsidP="00EC69BC">
      <w:pPr>
        <w:ind w:left="-540" w:right="895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C69BC" w:rsidRDefault="00EC69BC" w:rsidP="00EC69BC"/>
    <w:p w:rsidR="00C61B39" w:rsidRDefault="00C61B39" w:rsidP="00C61B3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B39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:rsidR="00F40650" w:rsidRDefault="00F40650" w:rsidP="00F4065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E7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внедрением </w:t>
      </w:r>
      <w:r w:rsidRPr="00664E7A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 xml:space="preserve">проектная и исследовательская деятельность учащихся стала неотъемлемой частью школьного образования. </w:t>
      </w:r>
      <w:r w:rsidRPr="00D53F3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профильных </w:t>
      </w:r>
      <w:r w:rsidRPr="00D53F37">
        <w:rPr>
          <w:rFonts w:ascii="Times New Roman" w:hAnsi="Times New Roman" w:cs="Times New Roman"/>
          <w:bCs/>
          <w:sz w:val="28"/>
          <w:szCs w:val="28"/>
        </w:rPr>
        <w:t>класса</w:t>
      </w:r>
      <w:r>
        <w:rPr>
          <w:rFonts w:ascii="Times New Roman" w:hAnsi="Times New Roman" w:cs="Times New Roman"/>
          <w:bCs/>
          <w:sz w:val="28"/>
          <w:szCs w:val="28"/>
        </w:rPr>
        <w:t>х нашей школы предмет «Проектная и исследовательская деятельность» уже много лет включен в учебный план и является обязательным предметом для изучения. В медицинских классах приоритетным направлением является именно исследовательская деятельность, в рамках которой учащиеся проводят практические исследования в области химии, биологии, медицины и экологии, используя оборудование</w:t>
      </w:r>
      <w:r w:rsidRPr="00F40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химической и медицинской лабораторий, Курчатовской лаборатории конвергентного образования.</w:t>
      </w:r>
    </w:p>
    <w:p w:rsidR="00F40650" w:rsidRDefault="005D2C6A" w:rsidP="00F4065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чем двадцатилетний</w:t>
      </w:r>
      <w:r w:rsidR="00F40650">
        <w:rPr>
          <w:rFonts w:ascii="Times New Roman" w:hAnsi="Times New Roman"/>
          <w:sz w:val="28"/>
          <w:szCs w:val="28"/>
        </w:rPr>
        <w:t xml:space="preserve"> опыт работы нашей школы в этом направлении убедительно доказывает, что включение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0650">
        <w:rPr>
          <w:rFonts w:ascii="Times New Roman" w:hAnsi="Times New Roman"/>
          <w:sz w:val="28"/>
          <w:szCs w:val="28"/>
        </w:rPr>
        <w:t>исследовательской деятельности в учебно-воспитательный процесс позволяет решать основные задачи современной школы, а именно</w:t>
      </w:r>
      <w:r w:rsidR="006E3916">
        <w:rPr>
          <w:rFonts w:ascii="Times New Roman" w:hAnsi="Times New Roman"/>
          <w:sz w:val="28"/>
          <w:szCs w:val="28"/>
        </w:rPr>
        <w:t>,</w:t>
      </w:r>
      <w:r w:rsidR="00F40650">
        <w:rPr>
          <w:rFonts w:ascii="Times New Roman" w:hAnsi="Times New Roman"/>
          <w:sz w:val="28"/>
          <w:szCs w:val="28"/>
        </w:rPr>
        <w:t xml:space="preserve"> формировать совокупность универсальных учебных действий (УУД), обеспечивающих компетенцию «научить учиться». Функции УУД включают обеспечение возможностей учащихся самостоятельно </w:t>
      </w:r>
      <w:r>
        <w:rPr>
          <w:rFonts w:ascii="Times New Roman" w:hAnsi="Times New Roman"/>
          <w:sz w:val="28"/>
          <w:szCs w:val="28"/>
        </w:rPr>
        <w:t>осуществлять учебную деятельность</w:t>
      </w:r>
      <w:r w:rsidR="00F40650">
        <w:rPr>
          <w:rFonts w:ascii="Times New Roman" w:hAnsi="Times New Roman"/>
          <w:sz w:val="28"/>
          <w:szCs w:val="28"/>
        </w:rPr>
        <w:t>, ставить учебные цели, искать и использовать необходимые средства и способы достижения, контролировать и оценивать процесс и результаты деятельности. Все эти функции в полной мере реализует исследовательская деятельность школьников, включенная в систему школьного образования.</w:t>
      </w:r>
    </w:p>
    <w:p w:rsidR="00F40650" w:rsidRPr="005D2C6A" w:rsidRDefault="005D2C6A" w:rsidP="005D2C6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C6A">
        <w:rPr>
          <w:rFonts w:ascii="Times New Roman" w:hAnsi="Times New Roman" w:cs="Times New Roman"/>
          <w:bCs/>
          <w:sz w:val="28"/>
          <w:szCs w:val="28"/>
        </w:rPr>
        <w:t>Однако, даже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наличие в школе серьезного оборудования для проведения исследований не гарантирует </w:t>
      </w:r>
      <w:r w:rsidR="00EE37DA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Cs/>
          <w:sz w:val="28"/>
          <w:szCs w:val="28"/>
        </w:rPr>
        <w:t>достижения обозначенных выше задач обучения</w:t>
      </w:r>
      <w:r w:rsidR="00EE37DA">
        <w:rPr>
          <w:rFonts w:ascii="Times New Roman" w:hAnsi="Times New Roman" w:cs="Times New Roman"/>
          <w:bCs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bCs/>
          <w:sz w:val="28"/>
          <w:szCs w:val="28"/>
        </w:rPr>
        <w:t>успешности учащихся на значимых конференциях (получение дополнительных баллов для поступления в ВУЗы нередко становится</w:t>
      </w:r>
      <w:r w:rsidR="00EE37DA">
        <w:rPr>
          <w:rFonts w:ascii="Times New Roman" w:hAnsi="Times New Roman" w:cs="Times New Roman"/>
          <w:bCs/>
          <w:sz w:val="28"/>
          <w:szCs w:val="28"/>
        </w:rPr>
        <w:t xml:space="preserve"> дополнительным стимулом для продуктивной исследовательской работы современных </w:t>
      </w:r>
      <w:r w:rsidR="00EE37DA">
        <w:rPr>
          <w:rFonts w:ascii="Times New Roman" w:hAnsi="Times New Roman" w:cs="Times New Roman"/>
          <w:bCs/>
          <w:sz w:val="28"/>
          <w:szCs w:val="28"/>
        </w:rPr>
        <w:lastRenderedPageBreak/>
        <w:t>старшеклассников), если нет четко спланированной методики организации исследовательской деятельности. В этом, наряду с методологией, руководители работ нередко испытывают затруднения.</w:t>
      </w:r>
    </w:p>
    <w:p w:rsidR="00CA708C" w:rsidRDefault="004645C2" w:rsidP="00A062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Определенная проблема позволила сформулировать </w:t>
      </w:r>
      <w:r w:rsidRPr="004645C2">
        <w:rPr>
          <w:rFonts w:ascii="Times New Roman" w:hAnsi="Times New Roman" w:cs="Times New Roman"/>
          <w:b/>
          <w:sz w:val="28"/>
          <w:szCs w:val="28"/>
        </w:rPr>
        <w:t>гипотезу:</w:t>
      </w:r>
      <w:r>
        <w:rPr>
          <w:rFonts w:ascii="Times New Roman" w:hAnsi="Times New Roman" w:cs="Times New Roman"/>
          <w:sz w:val="28"/>
          <w:szCs w:val="28"/>
        </w:rPr>
        <w:t xml:space="preserve"> если предложить учащимся (и руководителям работ) </w:t>
      </w:r>
      <w:r w:rsidR="00EE37DA">
        <w:rPr>
          <w:rFonts w:ascii="Times New Roman" w:hAnsi="Times New Roman" w:cs="Times New Roman"/>
          <w:sz w:val="28"/>
          <w:szCs w:val="28"/>
        </w:rPr>
        <w:t xml:space="preserve">разработанную </w:t>
      </w:r>
      <w:r>
        <w:rPr>
          <w:rFonts w:ascii="Times New Roman" w:hAnsi="Times New Roman" w:cs="Times New Roman"/>
          <w:sz w:val="28"/>
          <w:szCs w:val="28"/>
        </w:rPr>
        <w:t>методику</w:t>
      </w:r>
      <w:r w:rsidR="00EE37DA">
        <w:rPr>
          <w:rFonts w:ascii="Times New Roman" w:hAnsi="Times New Roman" w:cs="Times New Roman"/>
          <w:sz w:val="28"/>
          <w:szCs w:val="28"/>
        </w:rPr>
        <w:t xml:space="preserve"> уже выполненного исследования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EE37DA">
        <w:rPr>
          <w:rFonts w:ascii="Times New Roman" w:hAnsi="Times New Roman" w:cs="Times New Roman"/>
          <w:sz w:val="28"/>
          <w:szCs w:val="28"/>
        </w:rPr>
        <w:t xml:space="preserve"> на ее основе они могут создавать подобные исследования и разрабатывать свои методики</w:t>
      </w:r>
      <w:r>
        <w:rPr>
          <w:rFonts w:ascii="Times New Roman" w:hAnsi="Times New Roman" w:cs="Times New Roman"/>
          <w:sz w:val="28"/>
          <w:szCs w:val="28"/>
        </w:rPr>
        <w:t xml:space="preserve">. Для проверки гипотезы была поставлена </w:t>
      </w:r>
      <w:r w:rsidRPr="004645C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EE37DA">
        <w:rPr>
          <w:rFonts w:ascii="Times New Roman" w:hAnsi="Times New Roman" w:cs="Times New Roman"/>
          <w:sz w:val="28"/>
          <w:szCs w:val="28"/>
        </w:rPr>
        <w:t xml:space="preserve"> методики организации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 xml:space="preserve">. Для реализации цели были определены следующие </w:t>
      </w:r>
      <w:r w:rsidRPr="004645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708C" w:rsidRDefault="004645C2" w:rsidP="00A062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литературных источников подобрать материал для теоретического</w:t>
      </w:r>
      <w:r w:rsidR="00EE37DA">
        <w:rPr>
          <w:rFonts w:ascii="Times New Roman" w:hAnsi="Times New Roman" w:cs="Times New Roman"/>
          <w:sz w:val="28"/>
          <w:szCs w:val="28"/>
        </w:rPr>
        <w:t xml:space="preserve"> обоснования возможности формирования УУД у учащихся при организации их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5C2" w:rsidRDefault="004645C2" w:rsidP="00A062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отобрать материал</w:t>
      </w:r>
      <w:r w:rsidR="00EE37DA">
        <w:rPr>
          <w:rFonts w:ascii="Times New Roman" w:hAnsi="Times New Roman" w:cs="Times New Roman"/>
          <w:sz w:val="28"/>
          <w:szCs w:val="28"/>
        </w:rPr>
        <w:t>ы результативных работ, выполненных на базе ГБОУ Школы №1449 учащимися медицинских классов</w:t>
      </w:r>
      <w:r w:rsidR="00697A13">
        <w:rPr>
          <w:rFonts w:ascii="Times New Roman" w:hAnsi="Times New Roman" w:cs="Times New Roman"/>
          <w:sz w:val="28"/>
          <w:szCs w:val="28"/>
        </w:rPr>
        <w:t>;</w:t>
      </w:r>
    </w:p>
    <w:p w:rsidR="00697A13" w:rsidRDefault="00697A13" w:rsidP="00A062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37DA">
        <w:rPr>
          <w:rFonts w:ascii="Times New Roman" w:hAnsi="Times New Roman" w:cs="Times New Roman"/>
          <w:sz w:val="28"/>
          <w:szCs w:val="28"/>
        </w:rPr>
        <w:t xml:space="preserve"> разработать методику организации исследовательской деятельности на примере одной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A13" w:rsidRDefault="00697A13" w:rsidP="00A062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ряд занятий для учителей и учащихся по разработанной методике;</w:t>
      </w:r>
    </w:p>
    <w:p w:rsidR="00697A13" w:rsidRDefault="00697A13" w:rsidP="00A062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полученные результаты и внести коррективы в разработку.</w:t>
      </w:r>
    </w:p>
    <w:p w:rsidR="004F180D" w:rsidRDefault="004F180D" w:rsidP="00A062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 xml:space="preserve"> методики:</w:t>
      </w:r>
      <w:r w:rsidR="003839D7">
        <w:rPr>
          <w:rFonts w:ascii="Times New Roman" w:hAnsi="Times New Roman" w:cs="Times New Roman"/>
          <w:sz w:val="28"/>
          <w:szCs w:val="28"/>
        </w:rPr>
        <w:t xml:space="preserve"> подробная разработанная методика организации исследовательской деятельности на примере </w:t>
      </w:r>
      <w:r w:rsidR="00C11A4E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3839D7">
        <w:rPr>
          <w:rFonts w:ascii="Times New Roman" w:hAnsi="Times New Roman" w:cs="Times New Roman"/>
          <w:sz w:val="28"/>
          <w:szCs w:val="28"/>
        </w:rPr>
        <w:t>выполненной ранее работы, освоенная другими учащимися, становится для них и руководителей работ отправной точкой для подбора новой темы и доработки/развития имеющейся методики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80D" w:rsidRDefault="004F180D" w:rsidP="00A062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</w:t>
      </w:r>
      <w:r w:rsidR="003839D7">
        <w:rPr>
          <w:rFonts w:ascii="Times New Roman" w:hAnsi="Times New Roman" w:cs="Times New Roman"/>
          <w:sz w:val="28"/>
          <w:szCs w:val="28"/>
        </w:rPr>
        <w:t>: методика</w:t>
      </w:r>
      <w:r>
        <w:rPr>
          <w:rFonts w:ascii="Times New Roman" w:hAnsi="Times New Roman" w:cs="Times New Roman"/>
          <w:sz w:val="28"/>
          <w:szCs w:val="28"/>
        </w:rPr>
        <w:t xml:space="preserve"> позволяет отработать основные</w:t>
      </w:r>
      <w:r w:rsidR="003839D7">
        <w:rPr>
          <w:rFonts w:ascii="Times New Roman" w:hAnsi="Times New Roman" w:cs="Times New Roman"/>
          <w:sz w:val="28"/>
          <w:szCs w:val="28"/>
        </w:rPr>
        <w:t xml:space="preserve"> этапы и методы предложенной работы и создать на их основе новую идею работы, тем самым дополнив и доработав исходную методику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A13" w:rsidRPr="00C61B39" w:rsidRDefault="00697A13" w:rsidP="00E50595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61B39">
        <w:rPr>
          <w:rFonts w:ascii="Times New Roman" w:hAnsi="Times New Roman"/>
          <w:b/>
          <w:bCs/>
          <w:sz w:val="32"/>
          <w:szCs w:val="32"/>
        </w:rPr>
        <w:t>Этапы</w:t>
      </w:r>
      <w:r w:rsidRPr="00C61B39">
        <w:rPr>
          <w:rFonts w:ascii="Times New Roman" w:hAnsi="Times New Roman"/>
          <w:b/>
          <w:sz w:val="32"/>
          <w:szCs w:val="32"/>
        </w:rPr>
        <w:t xml:space="preserve"> создания методики:</w:t>
      </w:r>
    </w:p>
    <w:p w:rsidR="003839D7" w:rsidRDefault="00C11A4E" w:rsidP="00A06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</w:t>
      </w:r>
      <w:r w:rsidR="00697A13">
        <w:rPr>
          <w:rFonts w:ascii="Times New Roman" w:hAnsi="Times New Roman" w:cs="Times New Roman"/>
          <w:sz w:val="28"/>
          <w:szCs w:val="28"/>
        </w:rPr>
        <w:t xml:space="preserve"> гг. –</w:t>
      </w:r>
      <w:r w:rsidR="003839D7">
        <w:rPr>
          <w:rFonts w:ascii="Times New Roman" w:hAnsi="Times New Roman" w:cs="Times New Roman"/>
          <w:sz w:val="28"/>
          <w:szCs w:val="28"/>
        </w:rPr>
        <w:t xml:space="preserve"> создание теоретического обоснования возможности развития всех видов УУД у учащихся, занимающихся исследо</w:t>
      </w:r>
      <w:r w:rsidR="0051479F">
        <w:rPr>
          <w:rFonts w:ascii="Times New Roman" w:hAnsi="Times New Roman" w:cs="Times New Roman"/>
          <w:sz w:val="28"/>
          <w:szCs w:val="28"/>
        </w:rPr>
        <w:t>вательской деятельностью;</w:t>
      </w:r>
    </w:p>
    <w:p w:rsidR="0051479F" w:rsidRDefault="00C11A4E" w:rsidP="00A06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51479F">
        <w:rPr>
          <w:rFonts w:ascii="Times New Roman" w:hAnsi="Times New Roman" w:cs="Times New Roman"/>
          <w:sz w:val="28"/>
          <w:szCs w:val="28"/>
        </w:rPr>
        <w:t>-2018</w:t>
      </w:r>
      <w:r w:rsidR="00697A13">
        <w:rPr>
          <w:rFonts w:ascii="Times New Roman" w:hAnsi="Times New Roman" w:cs="Times New Roman"/>
          <w:sz w:val="28"/>
          <w:szCs w:val="28"/>
        </w:rPr>
        <w:t xml:space="preserve"> гг. –</w:t>
      </w:r>
      <w:r w:rsidR="0051479F">
        <w:rPr>
          <w:rFonts w:ascii="Times New Roman" w:hAnsi="Times New Roman" w:cs="Times New Roman"/>
          <w:sz w:val="28"/>
          <w:szCs w:val="28"/>
        </w:rPr>
        <w:t xml:space="preserve"> разработка методики организации исследовательской работы «Определение состава пигментов желтка куриных яиц» (выполнена в 2017 учебном году, призер</w:t>
      </w:r>
      <w:r w:rsidR="0051479F" w:rsidRPr="0051479F">
        <w:rPr>
          <w:rFonts w:ascii="Times New Roman" w:hAnsi="Times New Roman"/>
          <w:sz w:val="28"/>
          <w:szCs w:val="28"/>
        </w:rPr>
        <w:t xml:space="preserve"> </w:t>
      </w:r>
      <w:r w:rsidR="0051479F">
        <w:rPr>
          <w:rFonts w:ascii="Times New Roman" w:hAnsi="Times New Roman"/>
          <w:sz w:val="28"/>
          <w:szCs w:val="28"/>
        </w:rPr>
        <w:t>Открытой городской научно-практической конференции «Старт в медицину»)</w:t>
      </w:r>
      <w:r w:rsidR="0051479F">
        <w:rPr>
          <w:rFonts w:ascii="Times New Roman" w:hAnsi="Times New Roman" w:cs="Times New Roman"/>
          <w:sz w:val="28"/>
          <w:szCs w:val="28"/>
        </w:rPr>
        <w:t>, отработка ее этапов с учащимися нового медицинского класса и создание на ее основе нового исследования «Количественное определение β-каротина в образцах моркови»;</w:t>
      </w:r>
    </w:p>
    <w:p w:rsidR="0051479F" w:rsidRDefault="0051479F" w:rsidP="00A06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2019-2020 гг. – планирование и проведение нового исследования </w:t>
      </w:r>
      <w:r w:rsidRPr="0051479F">
        <w:rPr>
          <w:rFonts w:ascii="Times New Roman" w:hAnsi="Times New Roman" w:cs="Times New Roman"/>
          <w:sz w:val="28"/>
          <w:szCs w:val="28"/>
        </w:rPr>
        <w:t>«Количественное определение содержания цианокобаламина в лекарственных препаратах и БАДах»</w:t>
      </w:r>
      <w:r>
        <w:rPr>
          <w:rFonts w:ascii="Times New Roman" w:hAnsi="Times New Roman" w:cs="Times New Roman"/>
          <w:sz w:val="28"/>
          <w:szCs w:val="28"/>
        </w:rPr>
        <w:t>, разработка методики его организации и апробация методики (совместно с авторами исследования);</w:t>
      </w:r>
    </w:p>
    <w:p w:rsidR="0051479F" w:rsidRDefault="0051479F" w:rsidP="00514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гг. – апробация методики на учащихся ГБОУ Школы №1449, а также на мастер-классах для уча</w:t>
      </w:r>
      <w:r w:rsidR="001104EC">
        <w:rPr>
          <w:rFonts w:ascii="Times New Roman" w:hAnsi="Times New Roman"/>
          <w:sz w:val="28"/>
          <w:szCs w:val="28"/>
        </w:rPr>
        <w:t>щихся медицинских классов других школ Москвы.</w:t>
      </w:r>
    </w:p>
    <w:p w:rsidR="001104EC" w:rsidRDefault="0055664F" w:rsidP="001104EC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УУД, формируемые в ходе </w:t>
      </w:r>
      <w:r w:rsidR="001104EC" w:rsidRPr="001104EC">
        <w:rPr>
          <w:rFonts w:ascii="Times New Roman" w:hAnsi="Times New Roman"/>
          <w:b/>
          <w:sz w:val="32"/>
          <w:szCs w:val="32"/>
        </w:rPr>
        <w:t>исследовательской деятельности</w:t>
      </w:r>
    </w:p>
    <w:p w:rsidR="0092514D" w:rsidRPr="0092514D" w:rsidRDefault="0092514D" w:rsidP="009251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14D">
        <w:rPr>
          <w:rFonts w:ascii="Times New Roman" w:hAnsi="Times New Roman"/>
          <w:sz w:val="28"/>
          <w:szCs w:val="28"/>
        </w:rPr>
        <w:t>Униве</w:t>
      </w:r>
      <w:r>
        <w:rPr>
          <w:rFonts w:ascii="Times New Roman" w:hAnsi="Times New Roman"/>
          <w:sz w:val="28"/>
          <w:szCs w:val="28"/>
        </w:rPr>
        <w:t>рсальные учебные действия (УУД)</w:t>
      </w:r>
      <w:r w:rsidRPr="0092514D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это</w:t>
      </w:r>
      <w:r w:rsidRPr="0092514D">
        <w:rPr>
          <w:rFonts w:ascii="Times New Roman" w:hAnsi="Times New Roman"/>
          <w:sz w:val="28"/>
          <w:szCs w:val="28"/>
        </w:rPr>
        <w:t xml:space="preserve"> совокупность приемов, которые помогают </w:t>
      </w:r>
      <w:r>
        <w:rPr>
          <w:rFonts w:ascii="Times New Roman" w:hAnsi="Times New Roman"/>
          <w:sz w:val="28"/>
          <w:szCs w:val="28"/>
        </w:rPr>
        <w:t xml:space="preserve">обучающимся </w:t>
      </w:r>
      <w:r w:rsidRPr="0092514D">
        <w:rPr>
          <w:rFonts w:ascii="Times New Roman" w:hAnsi="Times New Roman"/>
          <w:sz w:val="28"/>
          <w:szCs w:val="28"/>
        </w:rPr>
        <w:t>успешно усваивать новые знания и навыки</w:t>
      </w:r>
      <w:r>
        <w:rPr>
          <w:rFonts w:ascii="Times New Roman" w:hAnsi="Times New Roman"/>
          <w:sz w:val="28"/>
          <w:szCs w:val="28"/>
        </w:rPr>
        <w:t xml:space="preserve">; это умение </w:t>
      </w:r>
      <w:r w:rsidRPr="0092514D">
        <w:rPr>
          <w:rFonts w:ascii="Times New Roman" w:hAnsi="Times New Roman"/>
          <w:sz w:val="28"/>
          <w:szCs w:val="28"/>
        </w:rPr>
        <w:t xml:space="preserve">учиться, способность к саморазвитию за </w:t>
      </w:r>
      <w:r w:rsidRPr="0092514D">
        <w:rPr>
          <w:rFonts w:ascii="Times New Roman" w:hAnsi="Times New Roman"/>
          <w:sz w:val="28"/>
          <w:szCs w:val="28"/>
        </w:rPr>
        <w:lastRenderedPageBreak/>
        <w:t xml:space="preserve">счет активной познавательной деятельности. </w:t>
      </w:r>
      <w:r>
        <w:rPr>
          <w:rFonts w:ascii="Times New Roman" w:hAnsi="Times New Roman"/>
          <w:sz w:val="28"/>
          <w:szCs w:val="28"/>
        </w:rPr>
        <w:t>О</w:t>
      </w:r>
      <w:r w:rsidRPr="0092514D">
        <w:rPr>
          <w:rFonts w:ascii="Times New Roman" w:hAnsi="Times New Roman"/>
          <w:sz w:val="28"/>
          <w:szCs w:val="28"/>
        </w:rPr>
        <w:t xml:space="preserve">ни носят надпредметный характер, их </w:t>
      </w:r>
      <w:r>
        <w:rPr>
          <w:rFonts w:ascii="Times New Roman" w:hAnsi="Times New Roman"/>
          <w:sz w:val="28"/>
          <w:szCs w:val="28"/>
        </w:rPr>
        <w:t>можно применить на любом уроке, и их освоение необходимо для успешной познавательной деятельности.</w:t>
      </w:r>
      <w:r w:rsidRPr="0092514D">
        <w:rPr>
          <w:rFonts w:ascii="Times New Roman" w:hAnsi="Times New Roman"/>
          <w:sz w:val="28"/>
          <w:szCs w:val="28"/>
        </w:rPr>
        <w:t xml:space="preserve">  </w:t>
      </w:r>
    </w:p>
    <w:p w:rsidR="00AC222D" w:rsidRDefault="00AC222D" w:rsidP="00AC22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Универсальные учебные действия, формируемые на каждом этапе реализации исследовательской деятельности, представлены в таблице.</w:t>
      </w:r>
    </w:p>
    <w:p w:rsidR="00E008AE" w:rsidRPr="00E008AE" w:rsidRDefault="00E008AE" w:rsidP="00AC22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8AE">
        <w:rPr>
          <w:rFonts w:ascii="Times New Roman" w:hAnsi="Times New Roman"/>
          <w:b/>
          <w:sz w:val="28"/>
          <w:szCs w:val="28"/>
        </w:rPr>
        <w:t>Таблица 1. УУД, формируемые на этапах исследовательской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3"/>
        <w:gridCol w:w="2897"/>
        <w:gridCol w:w="2884"/>
      </w:tblGrid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19F">
              <w:rPr>
                <w:rFonts w:ascii="Times New Roman" w:hAnsi="Times New Roman"/>
                <w:b/>
                <w:sz w:val="28"/>
                <w:szCs w:val="28"/>
              </w:rPr>
              <w:t>Познавательные и регулятивные УУД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19F">
              <w:rPr>
                <w:rFonts w:ascii="Times New Roman" w:hAnsi="Times New Roman"/>
                <w:b/>
                <w:sz w:val="28"/>
                <w:szCs w:val="28"/>
              </w:rPr>
              <w:t>Исследовательские умения</w:t>
            </w:r>
          </w:p>
        </w:tc>
        <w:tc>
          <w:tcPr>
            <w:tcW w:w="3127" w:type="dxa"/>
          </w:tcPr>
          <w:p w:rsidR="00AC222D" w:rsidRPr="0078019F" w:rsidRDefault="00AC222D" w:rsidP="0092514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19F">
              <w:rPr>
                <w:rFonts w:ascii="Times New Roman" w:hAnsi="Times New Roman"/>
                <w:b/>
                <w:sz w:val="28"/>
                <w:szCs w:val="28"/>
              </w:rPr>
              <w:t>Личностные и коммуникативные УУД</w:t>
            </w:r>
          </w:p>
        </w:tc>
      </w:tr>
      <w:tr w:rsidR="00AC222D" w:rsidRPr="0078019F" w:rsidTr="0092514D">
        <w:tc>
          <w:tcPr>
            <w:tcW w:w="3090" w:type="dxa"/>
            <w:vMerge w:val="restart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Углубление представлений о проблеме.</w:t>
            </w:r>
          </w:p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Соотнесение известного и неизвестного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t>Выбор темы, обоснование ее актуальности</w:t>
            </w:r>
          </w:p>
        </w:tc>
        <w:tc>
          <w:tcPr>
            <w:tcW w:w="3127" w:type="dxa"/>
            <w:vMerge w:val="restart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Смыслообразование (установление связи между целью учебной деятельности и мотивом); осознание своей роли в решении социально-значимой проблемы.</w:t>
            </w:r>
          </w:p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Постановка вопросов (инициативное сотрудничество)</w:t>
            </w:r>
          </w:p>
        </w:tc>
      </w:tr>
      <w:tr w:rsidR="00AC222D" w:rsidRPr="0078019F" w:rsidTr="0092514D">
        <w:tc>
          <w:tcPr>
            <w:tcW w:w="3090" w:type="dxa"/>
            <w:vMerge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t>Постановка проблемы</w:t>
            </w:r>
          </w:p>
        </w:tc>
        <w:tc>
          <w:tcPr>
            <w:tcW w:w="3127" w:type="dxa"/>
            <w:vMerge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Прогнозирование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t>Выдвижение гипотезы</w:t>
            </w:r>
          </w:p>
        </w:tc>
        <w:tc>
          <w:tcPr>
            <w:tcW w:w="3127" w:type="dxa"/>
            <w:vMerge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t>Постановка цели</w:t>
            </w:r>
          </w:p>
        </w:tc>
        <w:tc>
          <w:tcPr>
            <w:tcW w:w="3127" w:type="dxa"/>
            <w:vMerge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Планирование, распределение ролей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t>Определение задач</w:t>
            </w:r>
          </w:p>
        </w:tc>
        <w:tc>
          <w:tcPr>
            <w:tcW w:w="3127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</w:t>
            </w:r>
          </w:p>
        </w:tc>
      </w:tr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t>Определение объекта и предмета исследования</w:t>
            </w:r>
          </w:p>
        </w:tc>
        <w:tc>
          <w:tcPr>
            <w:tcW w:w="3127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Получение новых предметных знаний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t>Анализ литературных источников по проблеме исследования</w:t>
            </w:r>
          </w:p>
        </w:tc>
        <w:tc>
          <w:tcPr>
            <w:tcW w:w="3127" w:type="dxa"/>
          </w:tcPr>
          <w:p w:rsidR="00AC222D" w:rsidRPr="0078019F" w:rsidRDefault="0055664F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Инициативное сотрудничество </w:t>
            </w:r>
            <w:r w:rsidR="00AC222D" w:rsidRPr="0078019F">
              <w:rPr>
                <w:rFonts w:ascii="Times New Roman" w:hAnsi="Times New Roman"/>
                <w:sz w:val="28"/>
                <w:szCs w:val="28"/>
              </w:rPr>
              <w:t>в поиске информации</w:t>
            </w:r>
          </w:p>
        </w:tc>
      </w:tr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Освоение методик постановки эксперимента.</w:t>
            </w:r>
          </w:p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 xml:space="preserve">Целеполагание, планирование, </w:t>
            </w:r>
            <w:r w:rsidRPr="0078019F">
              <w:rPr>
                <w:rFonts w:ascii="Times New Roman" w:hAnsi="Times New Roman"/>
                <w:sz w:val="28"/>
                <w:szCs w:val="28"/>
              </w:rPr>
              <w:lastRenderedPageBreak/>
              <w:t>распределение ролей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Постановка эксперимента</w:t>
            </w:r>
          </w:p>
        </w:tc>
        <w:tc>
          <w:tcPr>
            <w:tcW w:w="3127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Осознание себя в роли ученого (профилизация)</w:t>
            </w:r>
          </w:p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 xml:space="preserve">Планирование учебного </w:t>
            </w:r>
            <w:r w:rsidRPr="0078019F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сотрудничества, управление поведением партнера</w:t>
            </w:r>
          </w:p>
        </w:tc>
      </w:tr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lastRenderedPageBreak/>
              <w:t>Выявление причинно-следственных связей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t>Анализ результатов, выводы</w:t>
            </w:r>
          </w:p>
        </w:tc>
        <w:tc>
          <w:tcPr>
            <w:tcW w:w="3127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Умение полно и точно выражать свои мысли, владение монологической и диалогической речью</w:t>
            </w:r>
          </w:p>
        </w:tc>
      </w:tr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Систематизация и углубление знаний при ответе на вопросы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019F">
              <w:rPr>
                <w:rFonts w:ascii="Times New Roman" w:hAnsi="Times New Roman"/>
                <w:i/>
                <w:sz w:val="28"/>
                <w:szCs w:val="28"/>
              </w:rPr>
              <w:t>Публичная защита</w:t>
            </w:r>
          </w:p>
        </w:tc>
        <w:tc>
          <w:tcPr>
            <w:tcW w:w="3127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9F">
              <w:rPr>
                <w:rFonts w:ascii="Times New Roman" w:hAnsi="Times New Roman"/>
                <w:sz w:val="28"/>
                <w:szCs w:val="28"/>
              </w:rPr>
              <w:t>Умение отстаивать свою точку зрения</w:t>
            </w:r>
          </w:p>
        </w:tc>
      </w:tr>
      <w:tr w:rsidR="00AC222D" w:rsidRPr="0078019F" w:rsidTr="0092514D">
        <w:tc>
          <w:tcPr>
            <w:tcW w:w="3090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19F">
              <w:rPr>
                <w:rFonts w:ascii="Times New Roman" w:hAnsi="Times New Roman"/>
                <w:b/>
                <w:sz w:val="28"/>
                <w:szCs w:val="28"/>
              </w:rPr>
              <w:t>На каждом этапе – коррекция, саморегуляция, контроль</w:t>
            </w:r>
          </w:p>
        </w:tc>
        <w:tc>
          <w:tcPr>
            <w:tcW w:w="3129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AC222D" w:rsidRPr="0078019F" w:rsidRDefault="00AC222D" w:rsidP="009251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19F">
              <w:rPr>
                <w:rFonts w:ascii="Times New Roman" w:hAnsi="Times New Roman"/>
                <w:b/>
                <w:sz w:val="28"/>
                <w:szCs w:val="28"/>
              </w:rPr>
              <w:t>На каждом этапе – решение проблем, разрешение конфликтов</w:t>
            </w:r>
          </w:p>
        </w:tc>
      </w:tr>
    </w:tbl>
    <w:p w:rsidR="00AC222D" w:rsidRDefault="00AC222D" w:rsidP="00AC22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C222D" w:rsidRDefault="00AC222D" w:rsidP="00AC222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условием формирования УУД на каждом этапе исследовательской деятельности является выбор темы исследования. Проблема, решаемая в ходе исследования, должна быть социально-значимая, и </w:t>
      </w:r>
      <w:r w:rsidR="0055664F">
        <w:rPr>
          <w:rFonts w:ascii="Times New Roman" w:hAnsi="Times New Roman"/>
          <w:sz w:val="28"/>
          <w:szCs w:val="28"/>
        </w:rPr>
        <w:t>затрагивать как самого обучающегося</w:t>
      </w:r>
      <w:r>
        <w:rPr>
          <w:rFonts w:ascii="Times New Roman" w:hAnsi="Times New Roman"/>
          <w:sz w:val="28"/>
          <w:szCs w:val="28"/>
        </w:rPr>
        <w:t>, так и его ближайшее окружение. Это позволит ему соотнести цель учебно-исследовательской деятельности и мотив, что не всегда происходит в процессе предметного обучения. В качестве актуальной тематики для учащихся можно предложить исследование экологических проблем своего района/города, а также исследование состава продуктов питания, воды, лекарственных препаратов с позиции их пользы/вреда для здоровья</w:t>
      </w:r>
      <w:r w:rsidR="0055664F">
        <w:rPr>
          <w:rFonts w:ascii="Times New Roman" w:hAnsi="Times New Roman"/>
          <w:sz w:val="28"/>
          <w:szCs w:val="28"/>
        </w:rPr>
        <w:t xml:space="preserve"> и соответствия данных</w:t>
      </w:r>
      <w:r>
        <w:rPr>
          <w:rFonts w:ascii="Times New Roman" w:hAnsi="Times New Roman"/>
          <w:sz w:val="28"/>
          <w:szCs w:val="28"/>
        </w:rPr>
        <w:t xml:space="preserve"> с этикеток</w:t>
      </w:r>
      <w:r w:rsidR="0055664F">
        <w:rPr>
          <w:rFonts w:ascii="Times New Roman" w:hAnsi="Times New Roman"/>
          <w:sz w:val="28"/>
          <w:szCs w:val="28"/>
        </w:rPr>
        <w:t xml:space="preserve"> данным, полученным в ходе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081577" w:rsidRDefault="00081577" w:rsidP="00AC222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1577" w:rsidRDefault="00081577" w:rsidP="00E450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180D" w:rsidRPr="00AC222D" w:rsidRDefault="004F180D" w:rsidP="00AC222D">
      <w:pPr>
        <w:pStyle w:val="a3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  <w:r w:rsidRPr="00AC222D">
        <w:rPr>
          <w:rFonts w:ascii="Times New Roman" w:hAnsi="Times New Roman"/>
          <w:b/>
          <w:sz w:val="32"/>
          <w:szCs w:val="32"/>
        </w:rPr>
        <w:lastRenderedPageBreak/>
        <w:t>Описание методики</w:t>
      </w:r>
      <w:r w:rsidR="00AC222D" w:rsidRPr="00AC222D">
        <w:rPr>
          <w:rFonts w:ascii="Times New Roman" w:hAnsi="Times New Roman"/>
          <w:b/>
          <w:sz w:val="32"/>
          <w:szCs w:val="32"/>
        </w:rPr>
        <w:t xml:space="preserve"> организации исследовательской работы «Количественное определение содержания цианокобаламина в лекарственных препаратах и БАДах»</w:t>
      </w:r>
    </w:p>
    <w:p w:rsidR="00560082" w:rsidRDefault="004F180D" w:rsidP="00A06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80D">
        <w:rPr>
          <w:rFonts w:ascii="Times New Roman" w:hAnsi="Times New Roman" w:cs="Times New Roman"/>
          <w:sz w:val="28"/>
          <w:szCs w:val="28"/>
        </w:rPr>
        <w:t>(</w:t>
      </w:r>
      <w:r w:rsidR="00AC22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 проведения</w:t>
      </w:r>
      <w:r w:rsidR="00B52732">
        <w:rPr>
          <w:rFonts w:ascii="Times New Roman" w:hAnsi="Times New Roman" w:cs="Times New Roman"/>
          <w:sz w:val="28"/>
          <w:szCs w:val="28"/>
        </w:rPr>
        <w:t xml:space="preserve"> практического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2732">
        <w:rPr>
          <w:rFonts w:ascii="Times New Roman" w:hAnsi="Times New Roman" w:cs="Times New Roman"/>
          <w:sz w:val="28"/>
          <w:szCs w:val="28"/>
        </w:rPr>
        <w:t xml:space="preserve"> с октября по начало января, 1 раз в неделю – 2ч в рамках урока «Проектная и исследовательская деятельность», возраст учащихся: 16-17 лет.</w:t>
      </w:r>
      <w:r w:rsidRPr="004F180D">
        <w:rPr>
          <w:rFonts w:ascii="Times New Roman" w:hAnsi="Times New Roman" w:cs="Times New Roman"/>
          <w:sz w:val="28"/>
          <w:szCs w:val="28"/>
        </w:rPr>
        <w:t>)</w:t>
      </w:r>
    </w:p>
    <w:p w:rsidR="00D5527D" w:rsidRDefault="00D5527D" w:rsidP="008C29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правильном питании, которое входит в понятие ЗОЖ, ставш</w:t>
      </w:r>
      <w:r w:rsidR="008C29CC">
        <w:rPr>
          <w:rFonts w:ascii="Times New Roman" w:hAnsi="Times New Roman" w:cs="Times New Roman"/>
          <w:sz w:val="28"/>
          <w:szCs w:val="28"/>
        </w:rPr>
        <w:t>ее довольно популярным в последн</w:t>
      </w:r>
      <w:r>
        <w:rPr>
          <w:rFonts w:ascii="Times New Roman" w:hAnsi="Times New Roman" w:cs="Times New Roman"/>
          <w:sz w:val="28"/>
          <w:szCs w:val="28"/>
        </w:rPr>
        <w:t xml:space="preserve">ее время, то не стоит забывать о витаминах. Так, витамины группы В </w:t>
      </w:r>
      <w:r>
        <w:rPr>
          <w:rFonts w:ascii="Times New Roman" w:hAnsi="Times New Roman" w:cs="Times New Roman"/>
          <w:sz w:val="28"/>
        </w:rPr>
        <w:t>не только помогают справляться со стрессами, которых немало в наши дни, но и укрепляют нервную систему, избавляют от головокружений и хандры. В частности, витамин В12 является жизненно важным для нервной системы, создания ДНК и РНК, необходим для оптимизации всех основных процессов жизнедеятельности, поэтому в данной работе</w:t>
      </w:r>
      <w:r w:rsidR="00136BE4">
        <w:rPr>
          <w:rFonts w:ascii="Times New Roman" w:hAnsi="Times New Roman" w:cs="Times New Roman"/>
          <w:sz w:val="28"/>
        </w:rPr>
        <w:t xml:space="preserve"> исследуется его активное вещество - цианокобаламин</w:t>
      </w:r>
      <w:r>
        <w:rPr>
          <w:rFonts w:ascii="Times New Roman" w:hAnsi="Times New Roman" w:cs="Times New Roman"/>
          <w:sz w:val="28"/>
        </w:rPr>
        <w:t>.</w:t>
      </w:r>
    </w:p>
    <w:p w:rsidR="00136BE4" w:rsidRPr="00B148FB" w:rsidRDefault="008C29CC" w:rsidP="006E391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продаже имеются импортные и отечественные витамины и БАДы, очень разные по цене и качеству. Зависит ли качество от цены, лучше ли препараты импортного производства, или это рекламные уловки производителей? </w:t>
      </w:r>
      <w:r w:rsidR="00136BE4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136BE4">
        <w:rPr>
          <w:rFonts w:ascii="Times New Roman" w:hAnsi="Times New Roman" w:cs="Times New Roman"/>
          <w:sz w:val="28"/>
          <w:szCs w:val="28"/>
        </w:rPr>
        <w:t xml:space="preserve"> исследования: так как контроль за производством БАДов менее жесткий, чем за производством лекарственных препаратов, то в БАДах концентрация ингредиентов может не соответствовать данным этикетки. </w:t>
      </w:r>
      <w:r w:rsidR="00136BE4" w:rsidRPr="00136BE4">
        <w:rPr>
          <w:rFonts w:ascii="Times New Roman" w:hAnsi="Times New Roman" w:cs="Times New Roman"/>
          <w:b/>
          <w:sz w:val="28"/>
          <w:szCs w:val="28"/>
        </w:rPr>
        <w:t>Ц</w:t>
      </w:r>
      <w:r w:rsidR="00136BE4" w:rsidRPr="00B148FB">
        <w:rPr>
          <w:rFonts w:ascii="Times New Roman" w:hAnsi="Times New Roman" w:cs="Times New Roman"/>
          <w:b/>
          <w:sz w:val="28"/>
          <w:szCs w:val="28"/>
        </w:rPr>
        <w:t>ель</w:t>
      </w:r>
      <w:r w:rsidR="00136BE4" w:rsidRPr="00B148FB">
        <w:rPr>
          <w:rFonts w:ascii="Times New Roman" w:hAnsi="Times New Roman" w:cs="Times New Roman"/>
          <w:sz w:val="28"/>
          <w:szCs w:val="28"/>
        </w:rPr>
        <w:t>: количественное определение содержания</w:t>
      </w:r>
      <w:r w:rsidR="00136BE4" w:rsidRPr="00803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Hlk529172291"/>
      <w:r w:rsidR="00136BE4" w:rsidRPr="00B1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цианокобаламин</w:t>
      </w:r>
      <w:r w:rsidR="0013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bookmarkEnd w:id="1"/>
      <w:r w:rsidR="00136BE4" w:rsidRPr="00B148FB">
        <w:rPr>
          <w:rFonts w:ascii="Times New Roman" w:hAnsi="Times New Roman" w:cs="Times New Roman"/>
          <w:sz w:val="28"/>
          <w:szCs w:val="28"/>
        </w:rPr>
        <w:t xml:space="preserve"> в препаратах разных фирм</w:t>
      </w:r>
      <w:r w:rsidR="00136BE4">
        <w:rPr>
          <w:rFonts w:ascii="Times New Roman" w:hAnsi="Times New Roman" w:cs="Times New Roman"/>
          <w:sz w:val="28"/>
          <w:szCs w:val="28"/>
        </w:rPr>
        <w:t xml:space="preserve"> - </w:t>
      </w:r>
      <w:r w:rsidR="00136BE4" w:rsidRPr="00B148FB">
        <w:rPr>
          <w:rFonts w:ascii="Times New Roman" w:hAnsi="Times New Roman" w:cs="Times New Roman"/>
          <w:sz w:val="28"/>
          <w:szCs w:val="28"/>
        </w:rPr>
        <w:t>производ</w:t>
      </w:r>
      <w:r w:rsidR="00136BE4">
        <w:rPr>
          <w:rFonts w:ascii="Times New Roman" w:hAnsi="Times New Roman" w:cs="Times New Roman"/>
          <w:sz w:val="28"/>
          <w:szCs w:val="28"/>
        </w:rPr>
        <w:t>ителей</w:t>
      </w:r>
      <w:r w:rsidR="00136BE4" w:rsidRPr="00B148FB">
        <w:rPr>
          <w:rFonts w:ascii="Times New Roman" w:hAnsi="Times New Roman" w:cs="Times New Roman"/>
          <w:sz w:val="28"/>
          <w:szCs w:val="28"/>
        </w:rPr>
        <w:t xml:space="preserve">. </w:t>
      </w:r>
      <w:r w:rsidR="00136BE4" w:rsidRPr="00136BE4">
        <w:rPr>
          <w:rFonts w:ascii="Times New Roman" w:hAnsi="Times New Roman" w:cs="Times New Roman"/>
          <w:b/>
          <w:sz w:val="28"/>
          <w:szCs w:val="28"/>
        </w:rPr>
        <w:t>З</w:t>
      </w:r>
      <w:r w:rsidR="00136BE4" w:rsidRPr="00B148FB">
        <w:rPr>
          <w:rFonts w:ascii="Times New Roman" w:hAnsi="Times New Roman" w:cs="Times New Roman"/>
          <w:b/>
          <w:sz w:val="28"/>
          <w:szCs w:val="28"/>
        </w:rPr>
        <w:t>адачи</w:t>
      </w:r>
      <w:r w:rsidR="00136BE4" w:rsidRPr="00B148FB">
        <w:rPr>
          <w:rFonts w:ascii="Times New Roman" w:hAnsi="Times New Roman" w:cs="Times New Roman"/>
          <w:sz w:val="28"/>
          <w:szCs w:val="28"/>
        </w:rPr>
        <w:t>:</w:t>
      </w:r>
      <w:r w:rsidR="00136BE4">
        <w:rPr>
          <w:rFonts w:ascii="Times New Roman" w:hAnsi="Times New Roman" w:cs="Times New Roman"/>
          <w:sz w:val="28"/>
          <w:szCs w:val="28"/>
        </w:rPr>
        <w:t xml:space="preserve"> - п</w:t>
      </w:r>
      <w:r w:rsidR="00136BE4" w:rsidRPr="00B148FB">
        <w:rPr>
          <w:rFonts w:ascii="Times New Roman" w:hAnsi="Times New Roman" w:cs="Times New Roman"/>
          <w:sz w:val="28"/>
          <w:szCs w:val="28"/>
        </w:rPr>
        <w:t>роанализировать литературные источники</w:t>
      </w:r>
      <w:r w:rsidR="00136BE4">
        <w:rPr>
          <w:rFonts w:ascii="Times New Roman" w:hAnsi="Times New Roman" w:cs="Times New Roman"/>
          <w:sz w:val="28"/>
          <w:szCs w:val="28"/>
        </w:rPr>
        <w:t xml:space="preserve"> по вопросам: классификация витаминов, строение и свойства</w:t>
      </w:r>
      <w:r w:rsidR="00136BE4" w:rsidRPr="00803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6BE4" w:rsidRPr="00B1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цианокобаламин</w:t>
      </w:r>
      <w:r w:rsidR="0013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гипер- и гиповитаминоз В12</w:t>
      </w:r>
      <w:r w:rsidR="00136BE4" w:rsidRPr="00B148FB">
        <w:rPr>
          <w:rFonts w:ascii="Times New Roman" w:hAnsi="Times New Roman" w:cs="Times New Roman"/>
          <w:sz w:val="28"/>
          <w:szCs w:val="28"/>
        </w:rPr>
        <w:t>;</w:t>
      </w:r>
      <w:r w:rsidR="00136BE4">
        <w:rPr>
          <w:rFonts w:ascii="Times New Roman" w:hAnsi="Times New Roman" w:cs="Times New Roman"/>
          <w:sz w:val="28"/>
          <w:szCs w:val="28"/>
        </w:rPr>
        <w:t xml:space="preserve"> - п</w:t>
      </w:r>
      <w:r w:rsidR="00136BE4" w:rsidRPr="00B148FB">
        <w:rPr>
          <w:rFonts w:ascii="Times New Roman" w:hAnsi="Times New Roman" w:cs="Times New Roman"/>
          <w:sz w:val="28"/>
          <w:szCs w:val="28"/>
        </w:rPr>
        <w:t>одобрать методики</w:t>
      </w:r>
      <w:r w:rsidR="00136BE4">
        <w:rPr>
          <w:rFonts w:ascii="Times New Roman" w:hAnsi="Times New Roman" w:cs="Times New Roman"/>
          <w:sz w:val="28"/>
          <w:szCs w:val="28"/>
        </w:rPr>
        <w:t xml:space="preserve"> для исследования</w:t>
      </w:r>
      <w:r w:rsidR="00136BE4" w:rsidRPr="00B148FB">
        <w:rPr>
          <w:rFonts w:ascii="Times New Roman" w:hAnsi="Times New Roman" w:cs="Times New Roman"/>
          <w:sz w:val="28"/>
          <w:szCs w:val="28"/>
        </w:rPr>
        <w:t>;</w:t>
      </w:r>
      <w:r w:rsidR="00136BE4">
        <w:rPr>
          <w:rFonts w:ascii="Times New Roman" w:hAnsi="Times New Roman" w:cs="Times New Roman"/>
          <w:sz w:val="28"/>
          <w:szCs w:val="28"/>
        </w:rPr>
        <w:t xml:space="preserve"> - и</w:t>
      </w:r>
      <w:r w:rsidR="00136BE4" w:rsidRPr="00B148FB">
        <w:rPr>
          <w:rFonts w:ascii="Times New Roman" w:hAnsi="Times New Roman" w:cs="Times New Roman"/>
          <w:sz w:val="28"/>
          <w:szCs w:val="28"/>
        </w:rPr>
        <w:t>зучить работу спектрофотометра</w:t>
      </w:r>
      <w:r w:rsidR="00136BE4" w:rsidRPr="00F432F1">
        <w:rPr>
          <w:rFonts w:ascii="Times New Roman" w:hAnsi="Times New Roman" w:cs="Times New Roman"/>
          <w:sz w:val="28"/>
          <w:szCs w:val="28"/>
        </w:rPr>
        <w:t xml:space="preserve"> </w:t>
      </w:r>
      <w:r w:rsidR="00136BE4">
        <w:rPr>
          <w:rFonts w:ascii="Times New Roman" w:hAnsi="Times New Roman" w:cs="Times New Roman"/>
          <w:sz w:val="28"/>
          <w:szCs w:val="28"/>
        </w:rPr>
        <w:t xml:space="preserve">и </w:t>
      </w:r>
      <w:r w:rsidR="00136BE4">
        <w:rPr>
          <w:rFonts w:ascii="Times New Roman" w:hAnsi="Times New Roman" w:cs="Times New Roman"/>
          <w:sz w:val="28"/>
          <w:szCs w:val="28"/>
        </w:rPr>
        <w:lastRenderedPageBreak/>
        <w:t>центрифуги; - п</w:t>
      </w:r>
      <w:r w:rsidR="00136BE4" w:rsidRPr="00B148FB">
        <w:rPr>
          <w:rFonts w:ascii="Times New Roman" w:hAnsi="Times New Roman" w:cs="Times New Roman"/>
          <w:sz w:val="28"/>
          <w:szCs w:val="28"/>
        </w:rPr>
        <w:t>оставить серию экспериментов по количественному определению вещества</w:t>
      </w:r>
      <w:r w:rsidR="00136BE4">
        <w:rPr>
          <w:rFonts w:ascii="Times New Roman" w:hAnsi="Times New Roman" w:cs="Times New Roman"/>
          <w:sz w:val="28"/>
          <w:szCs w:val="28"/>
        </w:rPr>
        <w:t xml:space="preserve"> в исследуемых препаратах и провести сравнительный анализ. </w:t>
      </w:r>
      <w:r w:rsidR="00136BE4" w:rsidRPr="00B148FB">
        <w:rPr>
          <w:rFonts w:ascii="Times New Roman" w:hAnsi="Times New Roman" w:cs="Times New Roman"/>
          <w:b/>
          <w:sz w:val="28"/>
          <w:szCs w:val="28"/>
        </w:rPr>
        <w:t>Объект</w:t>
      </w:r>
      <w:r w:rsidR="00136BE4">
        <w:rPr>
          <w:rFonts w:ascii="Times New Roman" w:hAnsi="Times New Roman" w:cs="Times New Roman"/>
          <w:b/>
          <w:sz w:val="28"/>
          <w:szCs w:val="28"/>
        </w:rPr>
        <w:t xml:space="preserve"> исследования - </w:t>
      </w:r>
      <w:r w:rsidR="00136BE4" w:rsidRPr="00B148FB">
        <w:rPr>
          <w:rFonts w:ascii="Times New Roman" w:hAnsi="Times New Roman" w:cs="Times New Roman"/>
          <w:sz w:val="28"/>
          <w:szCs w:val="28"/>
        </w:rPr>
        <w:t>препараты</w:t>
      </w:r>
      <w:r w:rsidR="00136BE4"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="00136BE4" w:rsidRPr="00B1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цианокобаламин</w:t>
      </w:r>
      <w:r w:rsidR="0013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разных фирм-производителей. </w:t>
      </w:r>
      <w:r w:rsidR="00136BE4" w:rsidRPr="00CD0319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136BE4">
        <w:rPr>
          <w:rFonts w:ascii="Times New Roman" w:hAnsi="Times New Roman" w:cs="Times New Roman"/>
          <w:sz w:val="28"/>
          <w:szCs w:val="28"/>
        </w:rPr>
        <w:t xml:space="preserve"> - </w:t>
      </w:r>
      <w:r w:rsidR="00136BE4" w:rsidRPr="00B148FB">
        <w:rPr>
          <w:rFonts w:ascii="Times New Roman" w:hAnsi="Times New Roman" w:cs="Times New Roman"/>
          <w:sz w:val="28"/>
          <w:szCs w:val="28"/>
        </w:rPr>
        <w:t xml:space="preserve">сравнительный анализ этих препаратов. </w:t>
      </w:r>
    </w:p>
    <w:p w:rsidR="008C29CC" w:rsidRPr="003657A8" w:rsidRDefault="00136BE4" w:rsidP="008C29C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29CC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аналитические весы, магнитная мешалка, автоматические дозаторы с наконечниками разных объемов, спектрофотометр ПЭ-5400ви, центрифуга лабораторная (700об/мин), мерные колбы на 100 мл и 50 мл, вода дистиллированная.</w:t>
      </w:r>
      <w:r w:rsidR="008C29CC">
        <w:rPr>
          <w:rFonts w:ascii="Times New Roman" w:hAnsi="Times New Roman" w:cs="Times New Roman"/>
          <w:sz w:val="28"/>
          <w:szCs w:val="28"/>
        </w:rPr>
        <w:t xml:space="preserve"> В работе были исследованы </w:t>
      </w:r>
      <w:r w:rsidR="008C29CC" w:rsidRPr="003657A8">
        <w:rPr>
          <w:rFonts w:ascii="Times New Roman" w:hAnsi="Times New Roman" w:cs="Times New Roman"/>
          <w:sz w:val="28"/>
          <w:szCs w:val="28"/>
        </w:rPr>
        <w:t>препарат цианокобаламин - раствор для инъекций 0,5 мг</w:t>
      </w:r>
      <w:r w:rsidR="008C29CC">
        <w:rPr>
          <w:rFonts w:ascii="Times New Roman" w:hAnsi="Times New Roman" w:cs="Times New Roman"/>
          <w:sz w:val="28"/>
          <w:szCs w:val="28"/>
        </w:rPr>
        <w:t xml:space="preserve">/мл в ампулах по 1 мл </w:t>
      </w:r>
      <w:r w:rsidR="008C29CC" w:rsidRPr="00C60774">
        <w:rPr>
          <w:rFonts w:ascii="Times New Roman" w:hAnsi="Times New Roman" w:cs="Times New Roman"/>
          <w:sz w:val="28"/>
          <w:szCs w:val="28"/>
        </w:rPr>
        <w:t>производства</w:t>
      </w:r>
      <w:r w:rsidR="008C29CC">
        <w:rPr>
          <w:rFonts w:ascii="Times New Roman" w:hAnsi="Times New Roman" w:cs="Times New Roman"/>
          <w:sz w:val="28"/>
          <w:szCs w:val="28"/>
        </w:rPr>
        <w:t xml:space="preserve"> ОАО «Борисовский завод медицинских препаратов» респ. Беларусь, а также препараты: «Благомин. Витамин В12 (цианокобаламин)» производства ООО «ВИС» гор. Санкт-Петербург, «Мультивитамин с апельсиновым вкусом» производства </w:t>
      </w:r>
      <w:r w:rsidR="008C29CC">
        <w:rPr>
          <w:rFonts w:ascii="Times New Roman" w:hAnsi="Times New Roman" w:cs="Times New Roman"/>
          <w:sz w:val="28"/>
          <w:szCs w:val="28"/>
          <w:lang w:val="en-US"/>
        </w:rPr>
        <w:t>Pez</w:t>
      </w:r>
      <w:r w:rsidR="008C29CC" w:rsidRPr="00514AC9">
        <w:rPr>
          <w:rFonts w:ascii="Times New Roman" w:hAnsi="Times New Roman" w:cs="Times New Roman"/>
          <w:sz w:val="28"/>
          <w:szCs w:val="28"/>
        </w:rPr>
        <w:t>-</w:t>
      </w:r>
      <w:r w:rsidR="008C29CC">
        <w:rPr>
          <w:rFonts w:ascii="Times New Roman" w:hAnsi="Times New Roman" w:cs="Times New Roman"/>
          <w:sz w:val="28"/>
          <w:szCs w:val="28"/>
          <w:lang w:val="en-US"/>
        </w:rPr>
        <w:t>Haas</w:t>
      </w:r>
      <w:r w:rsidR="008C29CC">
        <w:rPr>
          <w:rFonts w:ascii="Times New Roman" w:hAnsi="Times New Roman" w:cs="Times New Roman"/>
          <w:sz w:val="28"/>
          <w:szCs w:val="28"/>
        </w:rPr>
        <w:t>,</w:t>
      </w:r>
      <w:r w:rsidR="008C29CC" w:rsidRPr="00514AC9">
        <w:rPr>
          <w:rFonts w:ascii="Times New Roman" w:hAnsi="Times New Roman" w:cs="Times New Roman"/>
          <w:sz w:val="28"/>
          <w:szCs w:val="28"/>
        </w:rPr>
        <w:t xml:space="preserve"> </w:t>
      </w:r>
      <w:r w:rsidR="008C29CC">
        <w:rPr>
          <w:rFonts w:ascii="Times New Roman" w:hAnsi="Times New Roman" w:cs="Times New Roman"/>
          <w:sz w:val="28"/>
          <w:szCs w:val="28"/>
        </w:rPr>
        <w:t>Венгрия, и «</w:t>
      </w:r>
      <w:r w:rsidR="008C29CC">
        <w:rPr>
          <w:rFonts w:ascii="Times New Roman" w:hAnsi="Times New Roman" w:cs="Times New Roman"/>
          <w:sz w:val="28"/>
          <w:szCs w:val="28"/>
          <w:lang w:val="en-US"/>
        </w:rPr>
        <w:t>Supra</w:t>
      </w:r>
      <w:r w:rsidR="008C29CC" w:rsidRPr="00514AC9">
        <w:rPr>
          <w:rFonts w:ascii="Times New Roman" w:hAnsi="Times New Roman" w:cs="Times New Roman"/>
          <w:sz w:val="28"/>
          <w:szCs w:val="28"/>
        </w:rPr>
        <w:t xml:space="preserve"> </w:t>
      </w:r>
      <w:r w:rsidR="008C29CC">
        <w:rPr>
          <w:rFonts w:ascii="Times New Roman" w:hAnsi="Times New Roman" w:cs="Times New Roman"/>
          <w:sz w:val="28"/>
          <w:szCs w:val="28"/>
          <w:lang w:val="en-US"/>
        </w:rPr>
        <w:t>VIT</w:t>
      </w:r>
      <w:r w:rsidR="008C29CC">
        <w:rPr>
          <w:rFonts w:ascii="Times New Roman" w:hAnsi="Times New Roman" w:cs="Times New Roman"/>
          <w:sz w:val="28"/>
          <w:szCs w:val="28"/>
        </w:rPr>
        <w:t>. Мультивит» производства «Кенди ООД», Болгария, являющиеся биологически активными добавками.</w:t>
      </w:r>
      <w:r w:rsidR="008C29CC" w:rsidRPr="0036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0EF" w:rsidRDefault="008C29CC" w:rsidP="007310E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657A8">
        <w:rPr>
          <w:rFonts w:ascii="Times New Roman" w:hAnsi="Times New Roman" w:cs="Times New Roman"/>
          <w:sz w:val="28"/>
          <w:szCs w:val="28"/>
        </w:rPr>
        <w:t>Определение концентрации цианокобаламина в препара</w:t>
      </w:r>
      <w:r>
        <w:rPr>
          <w:rFonts w:ascii="Times New Roman" w:hAnsi="Times New Roman" w:cs="Times New Roman"/>
          <w:sz w:val="28"/>
          <w:szCs w:val="28"/>
        </w:rPr>
        <w:t xml:space="preserve">тах </w:t>
      </w:r>
      <w:r w:rsidR="007310EF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методом спектро</w:t>
      </w:r>
      <w:r w:rsidRPr="003657A8">
        <w:rPr>
          <w:rFonts w:ascii="Times New Roman" w:hAnsi="Times New Roman" w:cs="Times New Roman"/>
          <w:sz w:val="28"/>
          <w:szCs w:val="28"/>
        </w:rPr>
        <w:t>фотометрии согласно методике, предложенной в фармакопейной статье</w:t>
      </w:r>
      <w:r w:rsidRPr="001C0D0F">
        <w:t xml:space="preserve"> </w:t>
      </w:r>
      <w:r w:rsidRPr="00BB6A5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ОФС.1.2.3.0017.15 </w:t>
      </w:r>
      <w:r w:rsidRPr="001C0D0F">
        <w:rPr>
          <w:rFonts w:ascii="Times New Roman" w:hAnsi="Times New Roman" w:cs="Times New Roman"/>
          <w:sz w:val="28"/>
          <w:szCs w:val="28"/>
        </w:rPr>
        <w:t>Методы количественного определения ви</w:t>
      </w:r>
      <w:r>
        <w:rPr>
          <w:rFonts w:ascii="Times New Roman" w:hAnsi="Times New Roman" w:cs="Times New Roman"/>
          <w:sz w:val="28"/>
          <w:szCs w:val="28"/>
        </w:rPr>
        <w:t>таминов</w:t>
      </w:r>
      <w:r w:rsidRPr="00BB6A5B">
        <w:rPr>
          <w:rFonts w:ascii="Times New Roman" w:hAnsi="Times New Roman" w:cs="Times New Roman"/>
          <w:sz w:val="28"/>
          <w:szCs w:val="28"/>
        </w:rPr>
        <w:t>]</w:t>
      </w:r>
      <w:r w:rsidRPr="003657A8">
        <w:rPr>
          <w:rFonts w:ascii="Times New Roman" w:hAnsi="Times New Roman" w:cs="Times New Roman"/>
          <w:sz w:val="28"/>
          <w:szCs w:val="28"/>
        </w:rPr>
        <w:t>.</w:t>
      </w:r>
      <w:r w:rsidRPr="008C29CC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Количественное спектрофотометрическое определение вещества в растворе возможно благодаря закону Бугера</w:t>
      </w:r>
      <w:r w:rsidR="007310EF">
        <w:rPr>
          <w:rFonts w:ascii="Times New Roman" w:hAnsi="Times New Roman"/>
          <w:sz w:val="28"/>
          <w:szCs w:val="28"/>
          <w:lang w:eastAsia="zh-CN"/>
        </w:rPr>
        <w:t xml:space="preserve"> –</w:t>
      </w:r>
      <w:r>
        <w:rPr>
          <w:rFonts w:ascii="Times New Roman" w:hAnsi="Times New Roman"/>
          <w:sz w:val="28"/>
          <w:szCs w:val="28"/>
          <w:lang w:eastAsia="zh-CN"/>
        </w:rPr>
        <w:t>Ламберта</w:t>
      </w:r>
      <w:r w:rsidR="007310EF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="007310EF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Бера, исходя из которого,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поглощение (А) является произведением длины оптического пути (L), коэффициента экстинкции (E) и концентрации.</w:t>
      </w:r>
      <w:r>
        <w:rPr>
          <w:rFonts w:ascii="Times New Roman" w:hAnsi="Times New Roman"/>
          <w:sz w:val="28"/>
          <w:szCs w:val="28"/>
          <w:lang w:eastAsia="zh-CN"/>
        </w:rPr>
        <w:t xml:space="preserve"> Стоит отметить, что коэффициент экстинкции для одного и того же вещества будет меняться в зависимости от выбранного растворителя. Значение коэффициента для конкретного случая можно найти в указанной фармакопейной статье.</w:t>
      </w:r>
      <w:r w:rsidR="007310EF" w:rsidRPr="007310EF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7310EF" w:rsidRDefault="007310EF" w:rsidP="007310E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Необходимо отметить, что перед началом работы со спектрофотометром надо выполнить калибровку прибора, исходя из последовательности действий, описанной в инструкции к отдельно взятому аппарату. Конкретные операции могут немного различаться у разных производителей, но так или иначе включают в себя необходимость компенсации темнового тока и снятия базовой линии на образце чистого растворителя, используемого в эксперименте. После проведения калибровки можно приступать к измерениям.</w:t>
      </w:r>
    </w:p>
    <w:p w:rsidR="003A44DB" w:rsidRDefault="006E3916" w:rsidP="003A44D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Сначала надо</w:t>
      </w:r>
      <w:r w:rsidR="007310EF">
        <w:rPr>
          <w:rFonts w:ascii="Times New Roman" w:hAnsi="Times New Roman" w:cs="Times New Roman"/>
          <w:sz w:val="28"/>
          <w:szCs w:val="28"/>
        </w:rPr>
        <w:t xml:space="preserve"> приготовить</w:t>
      </w:r>
      <w:r w:rsidR="008C29CC">
        <w:rPr>
          <w:rFonts w:ascii="Times New Roman" w:hAnsi="Times New Roman" w:cs="Times New Roman"/>
          <w:sz w:val="28"/>
          <w:szCs w:val="28"/>
        </w:rPr>
        <w:t xml:space="preserve"> </w:t>
      </w:r>
      <w:r w:rsidR="008C29CC" w:rsidRPr="003657A8">
        <w:rPr>
          <w:rFonts w:ascii="Times New Roman" w:hAnsi="Times New Roman" w:cs="Times New Roman"/>
          <w:sz w:val="28"/>
          <w:szCs w:val="28"/>
        </w:rPr>
        <w:t>раствор цианокобаламина из ампу</w:t>
      </w:r>
      <w:r w:rsidR="008C29CC">
        <w:rPr>
          <w:rFonts w:ascii="Times New Roman" w:hAnsi="Times New Roman" w:cs="Times New Roman"/>
          <w:sz w:val="28"/>
          <w:szCs w:val="28"/>
        </w:rPr>
        <w:t>л в воде с концентрацией 20 мкг/</w:t>
      </w:r>
      <w:r w:rsidR="008C29CC" w:rsidRPr="003657A8">
        <w:rPr>
          <w:rFonts w:ascii="Times New Roman" w:hAnsi="Times New Roman" w:cs="Times New Roman"/>
          <w:sz w:val="28"/>
          <w:szCs w:val="28"/>
        </w:rPr>
        <w:t xml:space="preserve">мл. Для этого 2 мл вещества </w:t>
      </w:r>
      <w:r w:rsidR="007310EF">
        <w:rPr>
          <w:rFonts w:ascii="Times New Roman" w:hAnsi="Times New Roman" w:cs="Times New Roman"/>
          <w:sz w:val="28"/>
          <w:szCs w:val="28"/>
        </w:rPr>
        <w:t>довести</w:t>
      </w:r>
      <w:r w:rsidR="008C29CC" w:rsidRPr="003657A8">
        <w:rPr>
          <w:rFonts w:ascii="Times New Roman" w:hAnsi="Times New Roman" w:cs="Times New Roman"/>
          <w:sz w:val="28"/>
          <w:szCs w:val="28"/>
        </w:rPr>
        <w:t xml:space="preserve"> до метки дистиллированной водой </w:t>
      </w:r>
      <w:r w:rsidR="007310EF">
        <w:rPr>
          <w:rFonts w:ascii="Times New Roman" w:hAnsi="Times New Roman" w:cs="Times New Roman"/>
          <w:sz w:val="28"/>
          <w:szCs w:val="28"/>
        </w:rPr>
        <w:t>в колбе на 50 мл. Затем измерить</w:t>
      </w:r>
      <w:r w:rsidR="008C29CC" w:rsidRPr="003657A8">
        <w:rPr>
          <w:rFonts w:ascii="Times New Roman" w:hAnsi="Times New Roman" w:cs="Times New Roman"/>
          <w:sz w:val="28"/>
          <w:szCs w:val="28"/>
        </w:rPr>
        <w:t xml:space="preserve"> оптическую плотность полученного раствора на спектрофотометре в максимуме поглощения при длине волны 361 нм в кювете с толщиной слоя 10 мм. В качестве</w:t>
      </w:r>
      <w:r w:rsidR="007310EF">
        <w:rPr>
          <w:rFonts w:ascii="Times New Roman" w:hAnsi="Times New Roman" w:cs="Times New Roman"/>
          <w:sz w:val="28"/>
          <w:szCs w:val="28"/>
        </w:rPr>
        <w:t xml:space="preserve"> раствора сравнения использовать</w:t>
      </w:r>
      <w:r w:rsidR="008C29CC" w:rsidRPr="003657A8">
        <w:rPr>
          <w:rFonts w:ascii="Times New Roman" w:hAnsi="Times New Roman" w:cs="Times New Roman"/>
          <w:sz w:val="28"/>
          <w:szCs w:val="28"/>
        </w:rPr>
        <w:t xml:space="preserve"> воду. Удельное поглощение 1% </w:t>
      </w:r>
      <w:r w:rsidR="007310EF">
        <w:rPr>
          <w:rFonts w:ascii="Times New Roman" w:hAnsi="Times New Roman" w:cs="Times New Roman"/>
          <w:sz w:val="28"/>
          <w:szCs w:val="28"/>
        </w:rPr>
        <w:t xml:space="preserve">раствора стандарта - </w:t>
      </w:r>
      <w:r w:rsidR="008C29CC" w:rsidRPr="003657A8">
        <w:rPr>
          <w:rFonts w:ascii="Times New Roman" w:hAnsi="Times New Roman" w:cs="Times New Roman"/>
          <w:sz w:val="28"/>
          <w:szCs w:val="28"/>
        </w:rPr>
        <w:t>207</w:t>
      </w:r>
      <w:r w:rsidR="008C29CC">
        <w:rPr>
          <w:rFonts w:ascii="Times New Roman" w:hAnsi="Times New Roman" w:cs="Times New Roman"/>
          <w:sz w:val="28"/>
          <w:szCs w:val="28"/>
        </w:rPr>
        <w:t xml:space="preserve"> согласно стандартной методике</w:t>
      </w:r>
      <w:r w:rsidR="003A44DB">
        <w:rPr>
          <w:rFonts w:ascii="Times New Roman" w:hAnsi="Times New Roman" w:cs="Times New Roman"/>
          <w:sz w:val="28"/>
          <w:szCs w:val="28"/>
        </w:rPr>
        <w:t>.</w:t>
      </w:r>
      <w:r w:rsidR="003A44DB" w:rsidRPr="003A44DB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8C29CC" w:rsidRDefault="007310EF" w:rsidP="003A44DB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C29CC" w:rsidRPr="003657A8">
        <w:rPr>
          <w:rFonts w:ascii="Times New Roman" w:hAnsi="Times New Roman" w:cs="Times New Roman"/>
          <w:sz w:val="28"/>
          <w:szCs w:val="28"/>
        </w:rPr>
        <w:t xml:space="preserve">ерерасчет на </w:t>
      </w:r>
      <w:r w:rsidR="008C29CC">
        <w:rPr>
          <w:rFonts w:ascii="Times New Roman" w:hAnsi="Times New Roman" w:cs="Times New Roman"/>
          <w:sz w:val="28"/>
          <w:szCs w:val="28"/>
        </w:rPr>
        <w:t>ампулу с учетом пробоподготовки:</w:t>
      </w:r>
      <w:r w:rsidR="008C29CC" w:rsidRPr="003657A8">
        <w:rPr>
          <w:rFonts w:ascii="Times New Roman" w:hAnsi="Times New Roman" w:cs="Times New Roman"/>
          <w:sz w:val="28"/>
          <w:szCs w:val="28"/>
        </w:rPr>
        <w:t xml:space="preserve"> </w:t>
      </w:r>
      <w:r w:rsidR="008C29CC">
        <w:rPr>
          <w:rFonts w:ascii="Times New Roman" w:hAnsi="Times New Roman" w:cs="Times New Roman"/>
          <w:sz w:val="28"/>
          <w:szCs w:val="28"/>
        </w:rPr>
        <w:t xml:space="preserve">если </w:t>
      </w:r>
      <w:r w:rsidR="008C29CC" w:rsidRPr="003657A8">
        <w:rPr>
          <w:rFonts w:ascii="Times New Roman" w:hAnsi="Times New Roman" w:cs="Times New Roman"/>
          <w:sz w:val="28"/>
          <w:szCs w:val="28"/>
        </w:rPr>
        <w:t>в одной ампуле – х мг цианокобаламина, тогда</w:t>
      </w:r>
      <w:r w:rsidR="003A44DB">
        <w:rPr>
          <w:rFonts w:ascii="Times New Roman" w:hAnsi="Times New Roman" w:cs="Times New Roman"/>
          <w:sz w:val="28"/>
          <w:szCs w:val="28"/>
        </w:rPr>
        <w:t xml:space="preserve"> </w:t>
      </w:r>
      <w:r w:rsidR="008C29CC" w:rsidRPr="003657A8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 мг*2амп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50мл*1000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=0,413</m:t>
        </m:r>
      </m:oMath>
      <w:r w:rsidR="008C29CC" w:rsidRPr="003657A8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C29CC">
        <w:rPr>
          <w:rFonts w:ascii="Times New Roman" w:eastAsiaTheme="minorEastAsia" w:hAnsi="Times New Roman" w:cs="Times New Roman"/>
          <w:sz w:val="28"/>
          <w:szCs w:val="28"/>
        </w:rPr>
        <w:t xml:space="preserve">оптическая плотность раствора </w:t>
      </w:r>
      <w:r w:rsidR="003A44DB">
        <w:rPr>
          <w:rFonts w:ascii="Times New Roman" w:eastAsiaTheme="minorEastAsia" w:hAnsi="Times New Roman" w:cs="Times New Roman"/>
          <w:sz w:val="28"/>
          <w:szCs w:val="28"/>
        </w:rPr>
        <w:t xml:space="preserve">на спектрофотометре),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1г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100мл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="008C29CC">
        <w:rPr>
          <w:rFonts w:ascii="Times New Roman" w:eastAsiaTheme="minorEastAsia" w:hAnsi="Times New Roman" w:cs="Times New Roman"/>
          <w:sz w:val="28"/>
          <w:szCs w:val="28"/>
        </w:rPr>
        <w:t xml:space="preserve">– 207, тогда  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 мг*2амп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50мл*1000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*207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0,413</m:t>
        </m:r>
      </m:oMath>
      <w:r w:rsidR="003A44D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8C29CC" w:rsidRPr="003657A8">
        <w:rPr>
          <w:rFonts w:ascii="Times New Roman" w:eastAsiaTheme="minorEastAsia" w:hAnsi="Times New Roman" w:cs="Times New Roman"/>
          <w:sz w:val="28"/>
          <w:szCs w:val="28"/>
        </w:rPr>
        <w:t>Х=0,49879 мг/мл (по маркировке в 1 мл-0,5 мг вещества)</w:t>
      </w:r>
      <w:r>
        <w:rPr>
          <w:rFonts w:ascii="Times New Roman" w:eastAsiaTheme="minorEastAsia" w:hAnsi="Times New Roman" w:cs="Times New Roman"/>
          <w:sz w:val="28"/>
          <w:szCs w:val="28"/>
        </w:rPr>
        <w:t>, следовательно, получен</w:t>
      </w:r>
      <w:r w:rsidR="008C29CC">
        <w:rPr>
          <w:rFonts w:ascii="Times New Roman" w:eastAsiaTheme="minorEastAsia" w:hAnsi="Times New Roman" w:cs="Times New Roman"/>
          <w:sz w:val="28"/>
          <w:szCs w:val="28"/>
        </w:rPr>
        <w:t xml:space="preserve"> достоверный результат.</w:t>
      </w:r>
    </w:p>
    <w:p w:rsidR="008C29CC" w:rsidRDefault="007310EF" w:rsidP="008C2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Затем снять</w:t>
      </w:r>
      <w:r w:rsidR="003A44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29CC">
        <w:rPr>
          <w:rFonts w:ascii="Times New Roman" w:eastAsiaTheme="minorEastAsia" w:hAnsi="Times New Roman" w:cs="Times New Roman"/>
          <w:sz w:val="28"/>
          <w:szCs w:val="28"/>
        </w:rPr>
        <w:t>непрерывный с</w:t>
      </w:r>
      <w:r w:rsidR="003A44DB">
        <w:rPr>
          <w:rFonts w:ascii="Times New Roman" w:eastAsiaTheme="minorEastAsia" w:hAnsi="Times New Roman" w:cs="Times New Roman"/>
          <w:sz w:val="28"/>
          <w:szCs w:val="28"/>
        </w:rPr>
        <w:t xml:space="preserve">пектр цианокобаламина, который </w:t>
      </w:r>
      <w:r>
        <w:rPr>
          <w:rFonts w:ascii="Times New Roman" w:eastAsiaTheme="minorEastAsia" w:hAnsi="Times New Roman" w:cs="Times New Roman"/>
          <w:sz w:val="28"/>
          <w:szCs w:val="28"/>
        </w:rPr>
        <w:t>можно сравнить</w:t>
      </w:r>
      <w:r w:rsidR="003A44DB">
        <w:rPr>
          <w:rFonts w:ascii="Times New Roman" w:eastAsiaTheme="minorEastAsia" w:hAnsi="Times New Roman" w:cs="Times New Roman"/>
          <w:sz w:val="28"/>
          <w:szCs w:val="28"/>
        </w:rPr>
        <w:t xml:space="preserve"> со</w:t>
      </w:r>
      <w:r w:rsidR="008C29CC">
        <w:rPr>
          <w:rFonts w:ascii="Times New Roman" w:eastAsiaTheme="minorEastAsia" w:hAnsi="Times New Roman" w:cs="Times New Roman"/>
          <w:sz w:val="28"/>
          <w:szCs w:val="28"/>
        </w:rPr>
        <w:t xml:space="preserve"> спектром</w:t>
      </w:r>
      <w:r w:rsidR="003A44DB">
        <w:rPr>
          <w:rFonts w:ascii="Times New Roman" w:eastAsiaTheme="minorEastAsia" w:hAnsi="Times New Roman" w:cs="Times New Roman"/>
          <w:sz w:val="28"/>
          <w:szCs w:val="28"/>
        </w:rPr>
        <w:t>, взятым из литературных источников</w:t>
      </w:r>
      <w:r w:rsidR="008C29C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bookmarkStart w:id="2" w:name="_Hlk6641092"/>
      <w:r w:rsidR="008C29CC" w:rsidRPr="00BB6A5B">
        <w:rPr>
          <w:rFonts w:ascii="Times New Roman" w:hAnsi="Times New Roman" w:cs="Times New Roman"/>
          <w:sz w:val="28"/>
          <w:szCs w:val="28"/>
        </w:rPr>
        <w:t>[</w:t>
      </w:r>
      <w:r w:rsidR="008C29CC">
        <w:rPr>
          <w:rFonts w:ascii="Times New Roman" w:hAnsi="Times New Roman" w:cs="Times New Roman"/>
          <w:sz w:val="28"/>
          <w:szCs w:val="28"/>
          <w:lang w:val="en-US"/>
        </w:rPr>
        <w:t>JP</w:t>
      </w:r>
      <w:r w:rsidR="008C29CC" w:rsidRPr="003A44DB">
        <w:rPr>
          <w:rFonts w:ascii="Times New Roman" w:hAnsi="Times New Roman" w:cs="Times New Roman"/>
          <w:sz w:val="28"/>
          <w:szCs w:val="28"/>
        </w:rPr>
        <w:t xml:space="preserve"> 2015</w:t>
      </w:r>
      <w:r w:rsidR="008C29CC" w:rsidRPr="00BB6A5B">
        <w:rPr>
          <w:rFonts w:ascii="Times New Roman" w:hAnsi="Times New Roman" w:cs="Times New Roman"/>
          <w:sz w:val="28"/>
          <w:szCs w:val="28"/>
        </w:rPr>
        <w:t>]</w:t>
      </w:r>
      <w:bookmarkEnd w:id="2"/>
      <w:r w:rsidR="008C29CC" w:rsidRPr="003657A8">
        <w:rPr>
          <w:rFonts w:ascii="Times New Roman" w:hAnsi="Times New Roman" w:cs="Times New Roman"/>
          <w:sz w:val="28"/>
          <w:szCs w:val="28"/>
        </w:rPr>
        <w:t>.</w:t>
      </w:r>
    </w:p>
    <w:p w:rsidR="00D5527D" w:rsidRDefault="003A44DB" w:rsidP="00E008AE">
      <w:pPr>
        <w:spacing w:line="360" w:lineRule="auto"/>
        <w:jc w:val="both"/>
        <w:rPr>
          <w:noProof/>
          <w:lang w:eastAsia="ru-RU"/>
        </w:rPr>
      </w:pPr>
      <w:r w:rsidRPr="00EC6B2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BF5BBB" wp14:editId="002ED873">
            <wp:extent cx="2347037" cy="1605915"/>
            <wp:effectExtent l="0" t="0" r="0" b="0"/>
            <wp:docPr id="3" name="Рисунок 3" descr="C:\Users\rvjuqoippylyloh\Desktop\В12\японский спектр 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vjuqoippylyloh\Desktop\В12\японский спектр ц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76" cy="162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E81F332" wp14:editId="5A5BB27C">
            <wp:extent cx="2844800" cy="1101982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9" t="35888" r="21551" b="10278"/>
                    <a:stretch/>
                  </pic:blipFill>
                  <pic:spPr bwMode="auto">
                    <a:xfrm>
                      <a:off x="0" y="0"/>
                      <a:ext cx="2888753" cy="1119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8AE" w:rsidRDefault="00E008AE" w:rsidP="00E00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Рис.1. Спектр цианокобаламина </w:t>
      </w:r>
      <w:r w:rsidRPr="00E008AE">
        <w:rPr>
          <w:noProof/>
          <w:lang w:eastAsia="ru-RU"/>
        </w:rPr>
        <w:t>[JP 2015].</w:t>
      </w:r>
      <w:r>
        <w:rPr>
          <w:noProof/>
          <w:lang w:eastAsia="ru-RU"/>
        </w:rPr>
        <w:t xml:space="preserve">       Рис.2. Спектр, снятый самостоятельно</w:t>
      </w:r>
    </w:p>
    <w:p w:rsidR="003A44DB" w:rsidRDefault="003A44DB" w:rsidP="003A44D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того, чтобы подтвердить расчетами визуальное сходство,</w:t>
      </w:r>
      <w:r w:rsidR="007310EF">
        <w:rPr>
          <w:rFonts w:ascii="Times New Roman" w:eastAsiaTheme="minorEastAsia" w:hAnsi="Times New Roman" w:cs="Times New Roman"/>
          <w:sz w:val="28"/>
          <w:szCs w:val="28"/>
        </w:rPr>
        <w:t xml:space="preserve"> надо вычислить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отношение оптической плотности двух видимых пиков на длине волны 361 нм и 550нм: 0,413/0,120=3,44. Согласно имеющимся литературным данным </w:t>
      </w:r>
      <w:r w:rsidRPr="00BB6A5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JP</w:t>
      </w:r>
      <w:r w:rsidRPr="00514AC9">
        <w:rPr>
          <w:rFonts w:ascii="Times New Roman" w:hAnsi="Times New Roman" w:cs="Times New Roman"/>
          <w:sz w:val="28"/>
          <w:szCs w:val="28"/>
        </w:rPr>
        <w:t xml:space="preserve"> 2015</w:t>
      </w:r>
      <w:r w:rsidRPr="00BB6A5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это отношение должно укладываться в промежуток от 3,15 до 3,45, что и было получено.</w:t>
      </w:r>
    </w:p>
    <w:p w:rsidR="003A44DB" w:rsidRDefault="003A44DB" w:rsidP="003A44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7A8">
        <w:rPr>
          <w:rFonts w:ascii="Times New Roman" w:eastAsiaTheme="minorEastAsia" w:hAnsi="Times New Roman" w:cs="Times New Roman"/>
          <w:sz w:val="28"/>
          <w:szCs w:val="28"/>
        </w:rPr>
        <w:t xml:space="preserve">Так как содержание цианокобаламина 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других </w:t>
      </w:r>
      <w:r w:rsidRPr="003657A8">
        <w:rPr>
          <w:rFonts w:ascii="Times New Roman" w:eastAsiaTheme="minorEastAsia" w:hAnsi="Times New Roman" w:cs="Times New Roman"/>
          <w:sz w:val="28"/>
          <w:szCs w:val="28"/>
        </w:rPr>
        <w:t xml:space="preserve">препаратах очень мало,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используемая фармакопейная методика рассчитана на концентрацию вещества 20-25 мкг/мл, то для проверки линейной зависимости и </w:t>
      </w:r>
      <w:r w:rsidR="00506ADD">
        <w:rPr>
          <w:rFonts w:ascii="Times New Roman" w:eastAsiaTheme="minorEastAsia" w:hAnsi="Times New Roman" w:cs="Times New Roman"/>
          <w:sz w:val="28"/>
          <w:szCs w:val="28"/>
        </w:rPr>
        <w:t xml:space="preserve">для более точного результата </w:t>
      </w:r>
      <w:r w:rsidR="007310EF">
        <w:rPr>
          <w:rFonts w:ascii="Times New Roman" w:eastAsiaTheme="minorEastAsia" w:hAnsi="Times New Roman" w:cs="Times New Roman"/>
          <w:sz w:val="28"/>
          <w:szCs w:val="28"/>
        </w:rPr>
        <w:t xml:space="preserve">можно </w:t>
      </w:r>
      <w:r>
        <w:rPr>
          <w:rFonts w:ascii="Times New Roman" w:eastAsiaTheme="minorEastAsia" w:hAnsi="Times New Roman" w:cs="Times New Roman"/>
          <w:sz w:val="28"/>
          <w:szCs w:val="28"/>
        </w:rPr>
        <w:t>определить</w:t>
      </w:r>
      <w:r w:rsidRPr="003657A8">
        <w:rPr>
          <w:rFonts w:ascii="Times New Roman" w:eastAsiaTheme="minorEastAsia" w:hAnsi="Times New Roman" w:cs="Times New Roman"/>
          <w:sz w:val="28"/>
          <w:szCs w:val="28"/>
        </w:rPr>
        <w:t xml:space="preserve"> концентрацию вещества с помощью калибровочного графика</w:t>
      </w:r>
      <w:r w:rsidR="00506ADD">
        <w:rPr>
          <w:rFonts w:ascii="Times New Roman" w:eastAsiaTheme="minorEastAsia" w:hAnsi="Times New Roman" w:cs="Times New Roman"/>
          <w:sz w:val="28"/>
          <w:szCs w:val="28"/>
        </w:rPr>
        <w:t xml:space="preserve">. Для его построения </w:t>
      </w:r>
      <w:r w:rsidR="007310EF">
        <w:rPr>
          <w:rFonts w:ascii="Times New Roman" w:eastAsiaTheme="minorEastAsia" w:hAnsi="Times New Roman" w:cs="Times New Roman"/>
          <w:sz w:val="28"/>
          <w:szCs w:val="28"/>
        </w:rPr>
        <w:t>приготовить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растворы с концентрациями от 0,1 мкг/мл до 1 мкг/мл из раствора для инъекций с концентрацией 10 мкг/мл (2 </w:t>
      </w:r>
      <w:r w:rsidR="007310EF">
        <w:rPr>
          <w:rFonts w:ascii="Times New Roman" w:eastAsiaTheme="minorEastAsia" w:hAnsi="Times New Roman" w:cs="Times New Roman"/>
          <w:sz w:val="28"/>
          <w:szCs w:val="28"/>
        </w:rPr>
        <w:t>мл препарата из ампул растворить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10EF">
        <w:rPr>
          <w:rFonts w:ascii="Times New Roman" w:eastAsiaTheme="minorEastAsia" w:hAnsi="Times New Roman" w:cs="Times New Roman"/>
          <w:sz w:val="28"/>
          <w:szCs w:val="28"/>
        </w:rPr>
        <w:t>в дистиллированной воде и довести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 метки в колбе на 100 мл) путем разбавления с помощью автоматического дозатора в колбах на 50 мл. </w:t>
      </w:r>
      <w:r w:rsidR="00506ADD">
        <w:rPr>
          <w:rFonts w:ascii="Times New Roman" w:hAnsi="Times New Roman" w:cs="Times New Roman"/>
          <w:sz w:val="28"/>
          <w:szCs w:val="28"/>
        </w:rPr>
        <w:t xml:space="preserve">Затем каждый раствор </w:t>
      </w:r>
      <w:r w:rsidR="007310EF">
        <w:rPr>
          <w:rFonts w:ascii="Times New Roman" w:hAnsi="Times New Roman" w:cs="Times New Roman"/>
          <w:sz w:val="28"/>
          <w:szCs w:val="28"/>
        </w:rPr>
        <w:t>налить в кювету, и определить</w:t>
      </w:r>
      <w:r>
        <w:rPr>
          <w:rFonts w:ascii="Times New Roman" w:hAnsi="Times New Roman" w:cs="Times New Roman"/>
          <w:sz w:val="28"/>
          <w:szCs w:val="28"/>
        </w:rPr>
        <w:t xml:space="preserve"> на спектрофотометре его оптическую плотность на длине волны 361нм.</w:t>
      </w:r>
      <w:r w:rsidR="00506ADD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7310EF">
        <w:rPr>
          <w:rFonts w:ascii="Times New Roman" w:hAnsi="Times New Roman" w:cs="Times New Roman"/>
          <w:sz w:val="28"/>
          <w:szCs w:val="28"/>
        </w:rPr>
        <w:t>представлены в таблице</w:t>
      </w:r>
      <w:r w:rsidR="00506ADD">
        <w:rPr>
          <w:rFonts w:ascii="Times New Roman" w:hAnsi="Times New Roman" w:cs="Times New Roman"/>
          <w:sz w:val="28"/>
          <w:szCs w:val="28"/>
        </w:rPr>
        <w:t>.</w:t>
      </w:r>
    </w:p>
    <w:p w:rsidR="003A44DB" w:rsidRDefault="001C4750" w:rsidP="003A44DB">
      <w:pPr>
        <w:ind w:left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Таблица 2. </w:t>
      </w:r>
      <w:r w:rsidR="003A44DB" w:rsidRPr="0053607E">
        <w:rPr>
          <w:rFonts w:ascii="Times New Roman" w:eastAsiaTheme="minorEastAsia" w:hAnsi="Times New Roman" w:cs="Times New Roman"/>
          <w:b/>
          <w:sz w:val="28"/>
          <w:szCs w:val="28"/>
        </w:rPr>
        <w:t>Оптическая плотность растворов для построения калибровочного графика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"/>
        <w:gridCol w:w="2508"/>
        <w:gridCol w:w="2405"/>
        <w:gridCol w:w="2646"/>
      </w:tblGrid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Исходный 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(взято, мл)</w:t>
            </w: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оптической плотности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0, 1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0, 2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0,3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0,4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0,5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0,6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0,7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0,8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0,9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3A44DB" w:rsidRPr="003657A8" w:rsidTr="00A1546D">
        <w:tc>
          <w:tcPr>
            <w:tcW w:w="988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2835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55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A8">
              <w:rPr>
                <w:rFonts w:ascii="Times New Roman" w:hAnsi="Times New Roman" w:cs="Times New Roman"/>
                <w:sz w:val="28"/>
                <w:szCs w:val="28"/>
              </w:rPr>
              <w:t>1 мкг/мл</w:t>
            </w:r>
          </w:p>
        </w:tc>
        <w:tc>
          <w:tcPr>
            <w:tcW w:w="2971" w:type="dxa"/>
          </w:tcPr>
          <w:p w:rsidR="003A44DB" w:rsidRPr="003657A8" w:rsidRDefault="003A44DB" w:rsidP="00A1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</w:tr>
    </w:tbl>
    <w:p w:rsidR="003A44DB" w:rsidRPr="003657A8" w:rsidRDefault="003A44DB" w:rsidP="003A44DB">
      <w:pPr>
        <w:jc w:val="both"/>
        <w:rPr>
          <w:rFonts w:ascii="Times New Roman" w:hAnsi="Times New Roman" w:cs="Times New Roman"/>
          <w:sz w:val="28"/>
          <w:szCs w:val="28"/>
        </w:rPr>
      </w:pPr>
      <w:r w:rsidRPr="00365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основании расчетов был построен калибровочный график</w:t>
      </w:r>
      <w:r w:rsidR="00910E88">
        <w:rPr>
          <w:rFonts w:ascii="Times New Roman" w:hAnsi="Times New Roman" w:cs="Times New Roman"/>
          <w:sz w:val="28"/>
          <w:szCs w:val="28"/>
        </w:rPr>
        <w:t>:</w:t>
      </w:r>
    </w:p>
    <w:p w:rsidR="00B52732" w:rsidRDefault="00506ADD" w:rsidP="00A06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D88457" wp14:editId="2B59DC2B">
            <wp:extent cx="3917950" cy="2063750"/>
            <wp:effectExtent l="0" t="0" r="6350" b="1270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6ADD" w:rsidRPr="00C36106" w:rsidRDefault="00506ADD" w:rsidP="00506ADD">
      <w:pPr>
        <w:pStyle w:val="a4"/>
        <w:shd w:val="clear" w:color="auto" w:fill="FFFFFF"/>
        <w:spacing w:before="140" w:beforeAutospacing="0" w:after="14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Очевидно, что </w:t>
      </w:r>
      <w:r w:rsidRPr="00C36106">
        <w:rPr>
          <w:bCs/>
          <w:sz w:val="28"/>
          <w:szCs w:val="28"/>
        </w:rPr>
        <w:t xml:space="preserve">даже </w:t>
      </w:r>
      <w:r>
        <w:rPr>
          <w:bCs/>
          <w:sz w:val="28"/>
          <w:szCs w:val="28"/>
        </w:rPr>
        <w:t>при</w:t>
      </w:r>
      <w:r w:rsidRPr="00C36106">
        <w:rPr>
          <w:bCs/>
          <w:sz w:val="28"/>
          <w:szCs w:val="28"/>
        </w:rPr>
        <w:t xml:space="preserve"> малых концентрациях </w:t>
      </w:r>
      <w:r>
        <w:rPr>
          <w:bCs/>
          <w:sz w:val="28"/>
          <w:szCs w:val="28"/>
        </w:rPr>
        <w:t>получилась линейная зависимость между значениями концентрации и оптической плотности исследуемого вещества, следовательно, можно использовать при расчетах закон Бугера – Ламберта -  Бэра.</w:t>
      </w:r>
    </w:p>
    <w:p w:rsidR="00506ADD" w:rsidRDefault="00506ADD" w:rsidP="00506ADD">
      <w:pPr>
        <w:pStyle w:val="a4"/>
        <w:shd w:val="clear" w:color="auto" w:fill="FFFFFF"/>
        <w:spacing w:before="140" w:beforeAutospacing="0" w:after="14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мультивитамины в виде шипучих таблеток, взятые для исследования, прекрасно растворились в воде, и концентрация В12, судя по данным этикетки, укладывалась в построенный график, то были сняты непрерывные спектры этих растворов. </w:t>
      </w:r>
    </w:p>
    <w:p w:rsidR="00506ADD" w:rsidRDefault="00506ADD" w:rsidP="00506ADD">
      <w:pPr>
        <w:pStyle w:val="a4"/>
        <w:shd w:val="clear" w:color="auto" w:fill="FFFFFF"/>
        <w:spacing w:before="140" w:beforeAutospacing="0" w:after="14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30A30A2" wp14:editId="68F8B268">
            <wp:extent cx="2103115" cy="1136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16" t="35889" r="21448" b="10095"/>
                    <a:stretch/>
                  </pic:blipFill>
                  <pic:spPr bwMode="auto">
                    <a:xfrm>
                      <a:off x="0" y="0"/>
                      <a:ext cx="2116351" cy="1143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E88" w:rsidRPr="00910E88" w:rsidRDefault="00910E88" w:rsidP="00506ADD">
      <w:pPr>
        <w:pStyle w:val="a4"/>
        <w:shd w:val="clear" w:color="auto" w:fill="FFFFFF"/>
        <w:spacing w:before="140" w:beforeAutospacing="0" w:after="140" w:afterAutospacing="0" w:line="360" w:lineRule="auto"/>
        <w:ind w:firstLine="708"/>
        <w:jc w:val="both"/>
        <w:rPr>
          <w:sz w:val="22"/>
          <w:szCs w:val="22"/>
        </w:rPr>
      </w:pPr>
      <w:r w:rsidRPr="00910E88">
        <w:rPr>
          <w:sz w:val="22"/>
          <w:szCs w:val="22"/>
        </w:rPr>
        <w:t>Рис.3</w:t>
      </w:r>
      <w:r>
        <w:rPr>
          <w:sz w:val="22"/>
          <w:szCs w:val="22"/>
        </w:rPr>
        <w:t>. Спектр мультивитаминного комплекса.</w:t>
      </w:r>
    </w:p>
    <w:p w:rsidR="00506ADD" w:rsidRDefault="00506ADD" w:rsidP="00506ADD">
      <w:pPr>
        <w:pStyle w:val="a4"/>
        <w:shd w:val="clear" w:color="auto" w:fill="FFFFFF"/>
        <w:spacing w:before="140" w:beforeAutospacing="0" w:after="1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Плато вместо пика на заданной длине волны может указывать на то, что на этих длинах волн обнаружению мешают другие вещества. Поэтому рассчитать концентрацию цианокобаламина в мульти-препаратах </w:t>
      </w:r>
      <w:r w:rsidR="007310EF">
        <w:rPr>
          <w:sz w:val="28"/>
          <w:szCs w:val="28"/>
        </w:rPr>
        <w:t>не удается</w:t>
      </w:r>
      <w:r>
        <w:rPr>
          <w:sz w:val="28"/>
          <w:szCs w:val="28"/>
        </w:rPr>
        <w:t>.</w:t>
      </w:r>
    </w:p>
    <w:p w:rsidR="006C3C7D" w:rsidRPr="003657A8" w:rsidRDefault="006C3C7D" w:rsidP="006C3C7D">
      <w:pPr>
        <w:pStyle w:val="a4"/>
        <w:shd w:val="clear" w:color="auto" w:fill="FFFFFF"/>
        <w:spacing w:before="140" w:beforeAutospacing="0" w:after="140" w:afterAutospacing="0" w:line="360" w:lineRule="auto"/>
        <w:ind w:firstLine="708"/>
        <w:jc w:val="both"/>
        <w:rPr>
          <w:sz w:val="28"/>
          <w:szCs w:val="28"/>
        </w:rPr>
      </w:pPr>
      <w:r w:rsidRPr="007F1CD9">
        <w:rPr>
          <w:sz w:val="28"/>
          <w:szCs w:val="28"/>
        </w:rPr>
        <w:t>Чтобы</w:t>
      </w:r>
      <w:r>
        <w:rPr>
          <w:sz w:val="28"/>
          <w:szCs w:val="28"/>
        </w:rPr>
        <w:t xml:space="preserve"> определить концентрацию цианокобаламина в «Благомине», пробоподготовку проводят следующим образом: </w:t>
      </w:r>
      <w:r w:rsidRPr="003657A8">
        <w:rPr>
          <w:sz w:val="28"/>
          <w:szCs w:val="28"/>
        </w:rPr>
        <w:t>10 капсул «Благомина» (без оболочки, смы</w:t>
      </w:r>
      <w:r>
        <w:rPr>
          <w:sz w:val="28"/>
          <w:szCs w:val="28"/>
        </w:rPr>
        <w:t>в</w:t>
      </w:r>
      <w:r w:rsidRPr="003657A8">
        <w:rPr>
          <w:sz w:val="28"/>
          <w:szCs w:val="28"/>
        </w:rPr>
        <w:t xml:space="preserve"> с нее дистиллированной водой</w:t>
      </w:r>
      <w:r>
        <w:rPr>
          <w:sz w:val="28"/>
          <w:szCs w:val="28"/>
        </w:rPr>
        <w:t xml:space="preserve"> весь препарат</w:t>
      </w:r>
      <w:r w:rsidRPr="003657A8">
        <w:rPr>
          <w:sz w:val="28"/>
          <w:szCs w:val="28"/>
        </w:rPr>
        <w:t>) раствори</w:t>
      </w:r>
      <w:r w:rsidR="0055664F">
        <w:rPr>
          <w:sz w:val="28"/>
          <w:szCs w:val="28"/>
        </w:rPr>
        <w:t>ть</w:t>
      </w:r>
      <w:r w:rsidRPr="003657A8">
        <w:rPr>
          <w:sz w:val="28"/>
          <w:szCs w:val="28"/>
        </w:rPr>
        <w:t xml:space="preserve"> в небольшой порции дистиллированной воды</w:t>
      </w:r>
      <w:r>
        <w:rPr>
          <w:sz w:val="28"/>
          <w:szCs w:val="28"/>
        </w:rPr>
        <w:t xml:space="preserve"> в мерной колбе на 100 мл</w:t>
      </w:r>
      <w:r w:rsidRPr="003657A8">
        <w:rPr>
          <w:sz w:val="28"/>
          <w:szCs w:val="28"/>
        </w:rPr>
        <w:t>, перемеш</w:t>
      </w:r>
      <w:r w:rsidR="0055664F">
        <w:rPr>
          <w:sz w:val="28"/>
          <w:szCs w:val="28"/>
        </w:rPr>
        <w:t>ать, довести</w:t>
      </w:r>
      <w:r>
        <w:rPr>
          <w:sz w:val="28"/>
          <w:szCs w:val="28"/>
        </w:rPr>
        <w:t xml:space="preserve"> </w:t>
      </w:r>
      <w:r w:rsidRPr="003657A8">
        <w:rPr>
          <w:sz w:val="28"/>
          <w:szCs w:val="28"/>
        </w:rPr>
        <w:t xml:space="preserve">до метки, </w:t>
      </w:r>
      <w:r>
        <w:rPr>
          <w:sz w:val="28"/>
          <w:szCs w:val="28"/>
        </w:rPr>
        <w:t xml:space="preserve">снова </w:t>
      </w:r>
      <w:r w:rsidRPr="003657A8">
        <w:rPr>
          <w:sz w:val="28"/>
          <w:szCs w:val="28"/>
        </w:rPr>
        <w:t>перемешать</w:t>
      </w:r>
      <w:r w:rsidR="0055664F">
        <w:rPr>
          <w:sz w:val="28"/>
          <w:szCs w:val="28"/>
        </w:rPr>
        <w:t xml:space="preserve"> и дать</w:t>
      </w:r>
      <w:r w:rsidRPr="003657A8">
        <w:rPr>
          <w:sz w:val="28"/>
          <w:szCs w:val="28"/>
        </w:rPr>
        <w:t xml:space="preserve"> постоять 15 минут. </w:t>
      </w:r>
      <w:r w:rsidR="0055664F">
        <w:rPr>
          <w:sz w:val="28"/>
          <w:szCs w:val="28"/>
        </w:rPr>
        <w:t>Поскольку раствор получается мутным</w:t>
      </w:r>
      <w:r>
        <w:rPr>
          <w:sz w:val="28"/>
          <w:szCs w:val="28"/>
        </w:rPr>
        <w:t xml:space="preserve"> из-за дополнительного вещества-целлюлозы, его</w:t>
      </w:r>
      <w:r w:rsidR="0055664F">
        <w:rPr>
          <w:sz w:val="28"/>
          <w:szCs w:val="28"/>
        </w:rPr>
        <w:t xml:space="preserve"> надо отцентрифугировать</w:t>
      </w:r>
      <w:r>
        <w:rPr>
          <w:sz w:val="28"/>
          <w:szCs w:val="28"/>
        </w:rPr>
        <w:t xml:space="preserve"> на 7000 об/мин в течение 15 минут.</w:t>
      </w:r>
      <w:r w:rsidR="0055664F">
        <w:rPr>
          <w:sz w:val="28"/>
          <w:szCs w:val="28"/>
        </w:rPr>
        <w:t xml:space="preserve"> Надосадочную жидкость поместить</w:t>
      </w:r>
      <w:r>
        <w:rPr>
          <w:sz w:val="28"/>
          <w:szCs w:val="28"/>
        </w:rPr>
        <w:t xml:space="preserve"> в кювету спектрофотометра</w:t>
      </w:r>
      <w:r w:rsidR="0055664F">
        <w:rPr>
          <w:sz w:val="28"/>
          <w:szCs w:val="28"/>
        </w:rPr>
        <w:t xml:space="preserve"> и снять</w:t>
      </w:r>
      <w:r>
        <w:rPr>
          <w:sz w:val="28"/>
          <w:szCs w:val="28"/>
        </w:rPr>
        <w:t xml:space="preserve"> непрерывный спектр.</w:t>
      </w:r>
    </w:p>
    <w:p w:rsidR="006C3C7D" w:rsidRDefault="006C3C7D" w:rsidP="00506ADD">
      <w:pPr>
        <w:pStyle w:val="a4"/>
        <w:shd w:val="clear" w:color="auto" w:fill="FFFFFF"/>
        <w:spacing w:before="140" w:beforeAutospacing="0" w:after="14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28DA7FF" wp14:editId="0F72A30D">
            <wp:extent cx="2115101" cy="1244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22" t="35920" r="22555" b="9315"/>
                    <a:stretch/>
                  </pic:blipFill>
                  <pic:spPr bwMode="auto">
                    <a:xfrm>
                      <a:off x="0" y="0"/>
                      <a:ext cx="2149089" cy="126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E88" w:rsidRPr="00910E88" w:rsidRDefault="00910E88" w:rsidP="00506ADD">
      <w:pPr>
        <w:pStyle w:val="a4"/>
        <w:shd w:val="clear" w:color="auto" w:fill="FFFFFF"/>
        <w:spacing w:before="140" w:beforeAutospacing="0" w:after="140" w:afterAutospacing="0" w:line="360" w:lineRule="auto"/>
        <w:jc w:val="both"/>
        <w:rPr>
          <w:sz w:val="22"/>
          <w:szCs w:val="22"/>
        </w:rPr>
      </w:pPr>
      <w:r w:rsidRPr="00910E88">
        <w:rPr>
          <w:sz w:val="22"/>
          <w:szCs w:val="22"/>
        </w:rPr>
        <w:t>Рис.4.</w:t>
      </w:r>
      <w:r>
        <w:rPr>
          <w:sz w:val="22"/>
          <w:szCs w:val="22"/>
        </w:rPr>
        <w:t xml:space="preserve"> Спектр «Благомина»</w:t>
      </w:r>
    </w:p>
    <w:p w:rsidR="006C3C7D" w:rsidRPr="00A91EC1" w:rsidRDefault="006C3C7D" w:rsidP="006C3C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применить еще один способ для определения низких концентраций исследуемого вещества: </w:t>
      </w:r>
      <w:r w:rsidRPr="00A91EC1">
        <w:rPr>
          <w:rFonts w:ascii="Times New Roman" w:hAnsi="Times New Roman" w:cs="Times New Roman"/>
          <w:sz w:val="28"/>
          <w:szCs w:val="28"/>
        </w:rPr>
        <w:t xml:space="preserve">растворить «Благомин» в ампуле цианокобаламина и снять непрерывный спектр: </w:t>
      </w:r>
      <w:r>
        <w:rPr>
          <w:rFonts w:ascii="Times New Roman" w:hAnsi="Times New Roman" w:cs="Times New Roman"/>
          <w:sz w:val="28"/>
          <w:szCs w:val="28"/>
        </w:rPr>
        <w:t>так как в обоих препаратах</w:t>
      </w:r>
      <w:r w:rsidRPr="00A91EC1">
        <w:rPr>
          <w:rFonts w:ascii="Times New Roman" w:hAnsi="Times New Roman" w:cs="Times New Roman"/>
          <w:sz w:val="28"/>
          <w:szCs w:val="28"/>
        </w:rPr>
        <w:t xml:space="preserve"> одно и то же вещество, тогда величина пика вырастет, и по разнице значений между чистой ампулой и ампулой с «Благомином» можно будет рассчитать концентрацию вещества в «Благомине», тем более, что суммарная концентрация укладывается в данные фармакопейной методики (концентрация препарата 20-25 мкг/мл).</w:t>
      </w:r>
    </w:p>
    <w:p w:rsidR="006C3C7D" w:rsidRPr="00A91EC1" w:rsidRDefault="006E3916" w:rsidP="006C3C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Пробоподготовка</w:t>
      </w:r>
      <w:r w:rsidR="006C3C7D" w:rsidRPr="00A91EC1">
        <w:rPr>
          <w:rFonts w:ascii="Times New Roman" w:hAnsi="Times New Roman" w:cs="Times New Roman"/>
          <w:sz w:val="28"/>
          <w:szCs w:val="28"/>
        </w:rPr>
        <w:t>:</w:t>
      </w:r>
      <w:r w:rsidR="0055664F">
        <w:rPr>
          <w:rFonts w:ascii="Times New Roman" w:hAnsi="Times New Roman" w:cs="Times New Roman"/>
          <w:sz w:val="28"/>
          <w:szCs w:val="28"/>
        </w:rPr>
        <w:t xml:space="preserve"> отобрать</w:t>
      </w:r>
      <w:r w:rsidR="006C3C7D">
        <w:rPr>
          <w:rFonts w:ascii="Times New Roman" w:hAnsi="Times New Roman" w:cs="Times New Roman"/>
          <w:sz w:val="28"/>
          <w:szCs w:val="28"/>
        </w:rPr>
        <w:t xml:space="preserve"> 4 мл цианокобаламина из ампул (это 2мг вещества)</w:t>
      </w:r>
      <w:r w:rsidR="0055664F">
        <w:rPr>
          <w:rFonts w:ascii="Times New Roman" w:hAnsi="Times New Roman" w:cs="Times New Roman"/>
          <w:sz w:val="28"/>
          <w:szCs w:val="28"/>
        </w:rPr>
        <w:t>, развести</w:t>
      </w:r>
      <w:r w:rsidR="006C3C7D">
        <w:rPr>
          <w:rFonts w:ascii="Times New Roman" w:hAnsi="Times New Roman" w:cs="Times New Roman"/>
          <w:sz w:val="28"/>
          <w:szCs w:val="28"/>
        </w:rPr>
        <w:t xml:space="preserve"> в небольшом количестве дистиллированной воды в ме</w:t>
      </w:r>
      <w:r w:rsidR="0055664F">
        <w:rPr>
          <w:rFonts w:ascii="Times New Roman" w:hAnsi="Times New Roman" w:cs="Times New Roman"/>
          <w:sz w:val="28"/>
          <w:szCs w:val="28"/>
        </w:rPr>
        <w:t>рной колбе на 100 мл, перемешать, довести до метки. Затем отлить</w:t>
      </w:r>
      <w:r w:rsidR="006C3C7D">
        <w:rPr>
          <w:rFonts w:ascii="Times New Roman" w:hAnsi="Times New Roman" w:cs="Times New Roman"/>
          <w:sz w:val="28"/>
          <w:szCs w:val="28"/>
        </w:rPr>
        <w:t xml:space="preserve"> небо</w:t>
      </w:r>
      <w:r w:rsidR="0055664F">
        <w:rPr>
          <w:rFonts w:ascii="Times New Roman" w:hAnsi="Times New Roman" w:cs="Times New Roman"/>
          <w:sz w:val="28"/>
          <w:szCs w:val="28"/>
        </w:rPr>
        <w:t>льшую часть раствора, растворить</w:t>
      </w:r>
      <w:r w:rsidR="006C3C7D">
        <w:rPr>
          <w:rFonts w:ascii="Times New Roman" w:hAnsi="Times New Roman" w:cs="Times New Roman"/>
          <w:sz w:val="28"/>
          <w:szCs w:val="28"/>
        </w:rPr>
        <w:t xml:space="preserve"> в оставшемся растворе 1 капсулу «Бл</w:t>
      </w:r>
      <w:r w:rsidR="0055664F">
        <w:rPr>
          <w:rFonts w:ascii="Times New Roman" w:hAnsi="Times New Roman" w:cs="Times New Roman"/>
          <w:sz w:val="28"/>
          <w:szCs w:val="28"/>
        </w:rPr>
        <w:t>агомина» (без оболочки) и довести</w:t>
      </w:r>
      <w:r w:rsidR="006C3C7D">
        <w:rPr>
          <w:rFonts w:ascii="Times New Roman" w:hAnsi="Times New Roman" w:cs="Times New Roman"/>
          <w:sz w:val="28"/>
          <w:szCs w:val="28"/>
        </w:rPr>
        <w:t xml:space="preserve"> до метки предварительно отлитым раствором. Все т</w:t>
      </w:r>
      <w:r w:rsidR="0055664F">
        <w:rPr>
          <w:rFonts w:ascii="Times New Roman" w:hAnsi="Times New Roman" w:cs="Times New Roman"/>
          <w:sz w:val="28"/>
          <w:szCs w:val="28"/>
        </w:rPr>
        <w:t>щательно перемешать и дать</w:t>
      </w:r>
      <w:r w:rsidR="006C3C7D">
        <w:rPr>
          <w:rFonts w:ascii="Times New Roman" w:hAnsi="Times New Roman" w:cs="Times New Roman"/>
          <w:sz w:val="28"/>
          <w:szCs w:val="28"/>
        </w:rPr>
        <w:t xml:space="preserve"> постоять 15</w:t>
      </w:r>
      <w:r w:rsidR="0055664F">
        <w:rPr>
          <w:rFonts w:ascii="Times New Roman" w:hAnsi="Times New Roman" w:cs="Times New Roman"/>
          <w:sz w:val="28"/>
          <w:szCs w:val="28"/>
        </w:rPr>
        <w:t xml:space="preserve"> минут, затем отцентрифугировать</w:t>
      </w:r>
      <w:r w:rsidR="006C3C7D">
        <w:rPr>
          <w:rFonts w:ascii="Times New Roman" w:hAnsi="Times New Roman" w:cs="Times New Roman"/>
          <w:sz w:val="28"/>
          <w:szCs w:val="28"/>
        </w:rPr>
        <w:t xml:space="preserve"> на 7000об/мин в течение 15 минут.</w:t>
      </w:r>
      <w:r w:rsidR="0055664F">
        <w:rPr>
          <w:rFonts w:ascii="Times New Roman" w:hAnsi="Times New Roman" w:cs="Times New Roman"/>
          <w:sz w:val="28"/>
          <w:szCs w:val="28"/>
        </w:rPr>
        <w:t xml:space="preserve"> Надосадочную жидкость поместить в кювету и снять</w:t>
      </w:r>
      <w:r>
        <w:rPr>
          <w:rFonts w:ascii="Times New Roman" w:hAnsi="Times New Roman" w:cs="Times New Roman"/>
          <w:sz w:val="28"/>
          <w:szCs w:val="28"/>
        </w:rPr>
        <w:t xml:space="preserve"> непрерывный спектр. Раствор сравнения во всех случаях - </w:t>
      </w:r>
      <w:r w:rsidR="006C3C7D">
        <w:rPr>
          <w:rFonts w:ascii="Times New Roman" w:hAnsi="Times New Roman" w:cs="Times New Roman"/>
          <w:sz w:val="28"/>
          <w:szCs w:val="28"/>
        </w:rPr>
        <w:t>дистиллированная вода.</w:t>
      </w:r>
    </w:p>
    <w:p w:rsidR="006C3C7D" w:rsidRPr="002B2E2E" w:rsidRDefault="006C3C7D" w:rsidP="006C3C7D">
      <w:pPr>
        <w:pStyle w:val="a4"/>
        <w:shd w:val="clear" w:color="auto" w:fill="FFFFFF"/>
        <w:spacing w:before="140" w:beforeAutospacing="0" w:after="1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оптической плотности в растворе Ампула + «Благомин» равен 0,420. Следовательно,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 мг*2амп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50мл*1000</m:t>
            </m:r>
          </m:den>
        </m:f>
        <m:r>
          <w:rPr>
            <w:rFonts w:ascii="Cambria Math" w:hAnsi="Cambria Math"/>
            <w:sz w:val="28"/>
            <w:szCs w:val="28"/>
          </w:rPr>
          <m:t>=0,420</m:t>
        </m:r>
      </m:oMath>
      <w:r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1г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100мл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>
        <w:rPr>
          <w:rFonts w:eastAsiaTheme="minorEastAsia"/>
          <w:sz w:val="28"/>
          <w:szCs w:val="28"/>
        </w:rPr>
        <w:t xml:space="preserve">– 207, тогда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 мг*2амп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50мл*1000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*207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</w:rPr>
          <m:t>0,420</m:t>
        </m:r>
      </m:oMath>
      <w:r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 xml:space="preserve">Отсюда х=0,50729мг/мл – концентрация вещества ампулы и «Благомина». Из этого значения вычли значение числой ампулы: 0,50729 - </w:t>
      </w:r>
      <w:r w:rsidRPr="003657A8">
        <w:rPr>
          <w:rFonts w:eastAsiaTheme="minorEastAsia"/>
          <w:sz w:val="28"/>
          <w:szCs w:val="28"/>
        </w:rPr>
        <w:t>0,49879</w:t>
      </w:r>
      <w:r>
        <w:rPr>
          <w:rFonts w:eastAsiaTheme="minorEastAsia"/>
          <w:sz w:val="28"/>
          <w:szCs w:val="28"/>
        </w:rPr>
        <w:t>=0,0085мг или 8,5 мкг. Данные на упаковке «Благомина» соответствуют расчетам (в 1 капсуле – от 3 до 9 мкг цианокобаламина). Для получения корректных значений эксперимент повторяют несколько раз.</w:t>
      </w:r>
    </w:p>
    <w:p w:rsidR="00506ADD" w:rsidRDefault="002F1395" w:rsidP="002F13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395">
        <w:rPr>
          <w:rFonts w:ascii="Times New Roman" w:hAnsi="Times New Roman" w:cs="Times New Roman"/>
          <w:sz w:val="28"/>
          <w:szCs w:val="28"/>
        </w:rPr>
        <w:t xml:space="preserve">Таким образом, используя предложенную методику, можно определить концентрацию </w:t>
      </w:r>
      <w:r>
        <w:rPr>
          <w:rFonts w:ascii="Times New Roman" w:hAnsi="Times New Roman" w:cs="Times New Roman"/>
          <w:sz w:val="28"/>
          <w:szCs w:val="28"/>
        </w:rPr>
        <w:t>цианокобаламина в аптечных препаратах и БАДах и сравнить с данными этикеток. Мультивитаминные препараты можно дополнительно разделить методом тонкослойной хроматографии.</w:t>
      </w:r>
    </w:p>
    <w:p w:rsidR="002F1395" w:rsidRPr="00664F74" w:rsidRDefault="002F1395" w:rsidP="002F1395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" w:name="_Toc15548274"/>
      <w:r w:rsidRPr="00664F74">
        <w:rPr>
          <w:rFonts w:ascii="Times New Roman" w:hAnsi="Times New Roman" w:cs="Times New Roman"/>
          <w:b/>
          <w:color w:val="auto"/>
        </w:rPr>
        <w:t>Библиография</w:t>
      </w:r>
      <w:bookmarkEnd w:id="3"/>
    </w:p>
    <w:p w:rsidR="002F1395" w:rsidRPr="002F1395" w:rsidRDefault="002F1395" w:rsidP="00910E88">
      <w:pPr>
        <w:pStyle w:val="a4"/>
        <w:numPr>
          <w:ilvl w:val="0"/>
          <w:numId w:val="12"/>
        </w:numPr>
        <w:shd w:val="clear" w:color="auto" w:fill="FFFFFF"/>
        <w:spacing w:before="140" w:beforeAutospacing="0" w:after="140" w:afterAutospacing="0"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2F1395">
        <w:rPr>
          <w:sz w:val="28"/>
          <w:szCs w:val="28"/>
          <w:shd w:val="clear" w:color="auto" w:fill="FFFFFF"/>
        </w:rPr>
        <w:t>Смит, Лестер. Витамин В₁₂ [Текст]</w:t>
      </w:r>
      <w:r w:rsidR="00910E88">
        <w:rPr>
          <w:sz w:val="28"/>
          <w:szCs w:val="28"/>
          <w:shd w:val="clear" w:color="auto" w:fill="FFFFFF"/>
        </w:rPr>
        <w:t xml:space="preserve"> / Пер. с англ. Ю. И. Лашкевича</w:t>
      </w:r>
      <w:r w:rsidRPr="002F1395">
        <w:rPr>
          <w:sz w:val="28"/>
          <w:szCs w:val="28"/>
          <w:shd w:val="clear" w:color="auto" w:fill="FFFFFF"/>
        </w:rPr>
        <w:t>; Под ред. и с пре</w:t>
      </w:r>
      <w:r>
        <w:rPr>
          <w:sz w:val="28"/>
          <w:szCs w:val="28"/>
          <w:shd w:val="clear" w:color="auto" w:fill="FFFFFF"/>
        </w:rPr>
        <w:t>дисл. Б. А. Кудряшова. - Москва</w:t>
      </w:r>
      <w:r w:rsidRPr="002F1395">
        <w:rPr>
          <w:sz w:val="28"/>
          <w:szCs w:val="28"/>
          <w:shd w:val="clear" w:color="auto" w:fill="FFFFFF"/>
        </w:rPr>
        <w:t xml:space="preserve">: Изд-во иностр. лит., 1962. - 176 с.    </w:t>
      </w:r>
    </w:p>
    <w:p w:rsidR="002F1395" w:rsidRPr="00D81E0C" w:rsidRDefault="002F1395" w:rsidP="00910E88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D81E0C">
        <w:rPr>
          <w:spacing w:val="-2"/>
          <w:sz w:val="28"/>
          <w:szCs w:val="28"/>
        </w:rPr>
        <w:lastRenderedPageBreak/>
        <w:t> Обербайль Клаус</w:t>
      </w:r>
      <w:r>
        <w:rPr>
          <w:spacing w:val="-2"/>
          <w:sz w:val="28"/>
          <w:szCs w:val="28"/>
        </w:rPr>
        <w:t>.</w:t>
      </w:r>
      <w:r w:rsidRPr="00D81E0C">
        <w:rPr>
          <w:rStyle w:val="ad"/>
          <w:spacing w:val="-2"/>
          <w:sz w:val="28"/>
          <w:szCs w:val="28"/>
        </w:rPr>
        <w:t xml:space="preserve"> </w:t>
      </w:r>
      <w:r w:rsidRPr="00D81E0C">
        <w:rPr>
          <w:rStyle w:val="ad"/>
          <w:b w:val="0"/>
          <w:spacing w:val="-2"/>
          <w:sz w:val="28"/>
          <w:szCs w:val="28"/>
        </w:rPr>
        <w:t>Витамины целители</w:t>
      </w:r>
      <w:r>
        <w:rPr>
          <w:spacing w:val="-2"/>
          <w:sz w:val="28"/>
          <w:szCs w:val="28"/>
        </w:rPr>
        <w:t>.</w:t>
      </w:r>
      <w:r w:rsidRPr="00D81E0C">
        <w:rPr>
          <w:spacing w:val="-2"/>
          <w:sz w:val="28"/>
          <w:szCs w:val="28"/>
        </w:rPr>
        <w:t xml:space="preserve"> Пер. с немецкого: М. В. Ярышев.</w:t>
      </w:r>
      <w:r>
        <w:rPr>
          <w:spacing w:val="-2"/>
          <w:sz w:val="28"/>
          <w:szCs w:val="28"/>
        </w:rPr>
        <w:t xml:space="preserve"> -</w:t>
      </w:r>
      <w:r w:rsidRPr="00D81E0C">
        <w:rPr>
          <w:spacing w:val="-2"/>
          <w:sz w:val="28"/>
          <w:szCs w:val="28"/>
        </w:rPr>
        <w:t xml:space="preserve"> </w:t>
      </w:r>
      <w:r w:rsidRPr="00D81E0C">
        <w:rPr>
          <w:sz w:val="28"/>
          <w:szCs w:val="28"/>
        </w:rPr>
        <w:t>М</w:t>
      </w:r>
      <w:r>
        <w:rPr>
          <w:sz w:val="28"/>
          <w:szCs w:val="28"/>
        </w:rPr>
        <w:t>.:</w:t>
      </w:r>
      <w:r w:rsidRPr="00D81E0C">
        <w:rPr>
          <w:sz w:val="28"/>
          <w:szCs w:val="28"/>
        </w:rPr>
        <w:t xml:space="preserve"> Бизнес-пресс</w:t>
      </w:r>
      <w:r>
        <w:rPr>
          <w:sz w:val="28"/>
          <w:szCs w:val="28"/>
        </w:rPr>
        <w:t>,</w:t>
      </w:r>
      <w:r w:rsidRPr="00D81E0C">
        <w:rPr>
          <w:sz w:val="28"/>
          <w:szCs w:val="28"/>
        </w:rPr>
        <w:t xml:space="preserve"> 2005г - 208с.</w:t>
      </w:r>
    </w:p>
    <w:p w:rsidR="002F1395" w:rsidRPr="00D81E0C" w:rsidRDefault="002F1395" w:rsidP="00910E88">
      <w:pPr>
        <w:pStyle w:val="a4"/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D81E0C">
        <w:rPr>
          <w:sz w:val="28"/>
          <w:szCs w:val="28"/>
        </w:rPr>
        <w:t>Основы биохимии: Учебник для студ. биол. спец. ун-тов/под ред. А.А. Анисимова.</w:t>
      </w:r>
      <w:r>
        <w:rPr>
          <w:sz w:val="28"/>
          <w:szCs w:val="28"/>
        </w:rPr>
        <w:t xml:space="preserve"> </w:t>
      </w:r>
      <w:r w:rsidRPr="00D81E0C">
        <w:rPr>
          <w:sz w:val="28"/>
          <w:szCs w:val="28"/>
        </w:rPr>
        <w:t>- М.: Выс.шк., 1986. - с.133-140</w:t>
      </w:r>
    </w:p>
    <w:p w:rsidR="002F1395" w:rsidRPr="00D81E0C" w:rsidRDefault="002F1395" w:rsidP="00910E88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0C">
        <w:rPr>
          <w:rFonts w:ascii="Times New Roman" w:eastAsia="Times New Roman" w:hAnsi="Times New Roman"/>
          <w:sz w:val="28"/>
          <w:szCs w:val="28"/>
          <w:lang w:eastAsia="ru-RU"/>
        </w:rPr>
        <w:t>Юркевич</w:t>
      </w:r>
      <w:r w:rsidRPr="001A5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1E0C">
        <w:rPr>
          <w:rFonts w:ascii="Times New Roman" w:eastAsia="Times New Roman" w:hAnsi="Times New Roman"/>
          <w:sz w:val="28"/>
          <w:szCs w:val="28"/>
          <w:lang w:eastAsia="ru-RU"/>
        </w:rPr>
        <w:t>А.М., Рудакова</w:t>
      </w:r>
      <w:r w:rsidRPr="001A5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1E0C">
        <w:rPr>
          <w:rFonts w:ascii="Times New Roman" w:eastAsia="Times New Roman" w:hAnsi="Times New Roman"/>
          <w:sz w:val="28"/>
          <w:szCs w:val="28"/>
          <w:lang w:eastAsia="ru-RU"/>
        </w:rPr>
        <w:t>И.П.  Структура, свойства и механизм действия кобаламиновых коферментов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81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81E0C">
        <w:rPr>
          <w:rFonts w:ascii="Times New Roman" w:eastAsia="Times New Roman" w:hAnsi="Times New Roman"/>
          <w:sz w:val="28"/>
          <w:szCs w:val="28"/>
          <w:lang w:eastAsia="ru-RU"/>
        </w:rPr>
        <w:t>ерия "Итоги науки и техники: биоорганическая химия", т. 5,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.:</w:t>
      </w:r>
      <w:r w:rsidRPr="00D81E0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ВИНИТИ, 1985</w:t>
      </w:r>
    </w:p>
    <w:p w:rsidR="002F1395" w:rsidRPr="002F1395" w:rsidRDefault="002F1395" w:rsidP="00910E88">
      <w:pPr>
        <w:pStyle w:val="a3"/>
        <w:numPr>
          <w:ilvl w:val="0"/>
          <w:numId w:val="12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1395">
        <w:rPr>
          <w:rFonts w:ascii="Times New Roman" w:hAnsi="Times New Roman"/>
          <w:sz w:val="28"/>
          <w:szCs w:val="28"/>
        </w:rPr>
        <w:t>https://pharmacopoeia.ru/wp-content/uploads/2016/10/OFS.1.2.3.0017.15-Metody-kolichestvennogo-opredeleniya-vitaminov.pdf</w:t>
      </w:r>
      <w:r w:rsidRPr="002F1395">
        <w:rPr>
          <w:rFonts w:ascii="Times New Roman" w:hAnsi="Times New Roman"/>
          <w:sz w:val="28"/>
          <w:szCs w:val="28"/>
        </w:rPr>
        <w:cr/>
      </w:r>
    </w:p>
    <w:p w:rsidR="00CA708C" w:rsidRDefault="00C61B39" w:rsidP="00C02E60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E60">
        <w:rPr>
          <w:rFonts w:ascii="Times New Roman" w:hAnsi="Times New Roman"/>
          <w:b/>
          <w:sz w:val="32"/>
          <w:szCs w:val="32"/>
        </w:rPr>
        <w:t>Результативность</w:t>
      </w:r>
      <w:r w:rsidR="00C02E60" w:rsidRPr="00C02E60">
        <w:rPr>
          <w:rFonts w:ascii="Times New Roman" w:hAnsi="Times New Roman"/>
          <w:b/>
          <w:sz w:val="32"/>
          <w:szCs w:val="32"/>
        </w:rPr>
        <w:t xml:space="preserve"> и практическая значимость</w:t>
      </w:r>
      <w:r w:rsidRPr="00C02E60">
        <w:rPr>
          <w:rFonts w:ascii="Times New Roman" w:hAnsi="Times New Roman"/>
          <w:b/>
          <w:sz w:val="32"/>
          <w:szCs w:val="32"/>
        </w:rPr>
        <w:t xml:space="preserve"> методики</w:t>
      </w:r>
    </w:p>
    <w:p w:rsidR="00AC222D" w:rsidRPr="00AC222D" w:rsidRDefault="00AC222D" w:rsidP="00E86303">
      <w:pPr>
        <w:pStyle w:val="a3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– авторы исследовательской работы</w:t>
      </w:r>
      <w:r w:rsidR="00E86303">
        <w:rPr>
          <w:rFonts w:ascii="Times New Roman" w:hAnsi="Times New Roman"/>
          <w:sz w:val="28"/>
          <w:szCs w:val="28"/>
        </w:rPr>
        <w:t xml:space="preserve"> – Алина Ш. и Яна Ж.</w:t>
      </w:r>
      <w:r>
        <w:rPr>
          <w:rFonts w:ascii="Times New Roman" w:hAnsi="Times New Roman"/>
          <w:sz w:val="28"/>
          <w:szCs w:val="28"/>
        </w:rPr>
        <w:t xml:space="preserve"> </w:t>
      </w:r>
      <w:r w:rsidR="00E86303"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sz w:val="28"/>
          <w:szCs w:val="28"/>
        </w:rPr>
        <w:t xml:space="preserve">стали </w:t>
      </w:r>
      <w:r w:rsidRPr="00E86303">
        <w:rPr>
          <w:rFonts w:ascii="Times New Roman" w:hAnsi="Times New Roman"/>
          <w:b/>
          <w:sz w:val="28"/>
          <w:szCs w:val="28"/>
        </w:rPr>
        <w:t>победителями</w:t>
      </w:r>
      <w:r w:rsidR="00E86303">
        <w:rPr>
          <w:rFonts w:ascii="Times New Roman" w:hAnsi="Times New Roman"/>
          <w:sz w:val="28"/>
          <w:szCs w:val="28"/>
        </w:rPr>
        <w:t xml:space="preserve"> Городской конференции «Курчатовский проект – от знаний к практике, от практики к результату», </w:t>
      </w:r>
      <w:r w:rsidR="00E86303" w:rsidRPr="00E86303">
        <w:rPr>
          <w:rFonts w:ascii="Times New Roman" w:hAnsi="Times New Roman"/>
          <w:b/>
          <w:sz w:val="28"/>
          <w:szCs w:val="28"/>
        </w:rPr>
        <w:t>призерами</w:t>
      </w:r>
      <w:r w:rsidR="00E86303">
        <w:rPr>
          <w:rFonts w:ascii="Times New Roman" w:hAnsi="Times New Roman"/>
          <w:sz w:val="28"/>
          <w:szCs w:val="28"/>
        </w:rPr>
        <w:t xml:space="preserve"> (диплом 2 степени) Открытой городской научно-практической конференции «Старт в медицину», </w:t>
      </w:r>
      <w:r w:rsidR="00E86303" w:rsidRPr="00E86303">
        <w:rPr>
          <w:rFonts w:ascii="Times New Roman" w:hAnsi="Times New Roman"/>
          <w:b/>
          <w:sz w:val="28"/>
          <w:szCs w:val="28"/>
        </w:rPr>
        <w:t>победителями</w:t>
      </w:r>
      <w:r w:rsidR="00E86303">
        <w:rPr>
          <w:rFonts w:ascii="Times New Roman" w:hAnsi="Times New Roman"/>
          <w:sz w:val="28"/>
          <w:szCs w:val="28"/>
        </w:rPr>
        <w:t xml:space="preserve"> Конкурса исследовательских работ учащихся «Мы и биосфера» (с участием учащихся других регионов России и зарубежных стран).</w:t>
      </w:r>
    </w:p>
    <w:p w:rsidR="00E50595" w:rsidRDefault="00C02E60" w:rsidP="00C02E60">
      <w:pPr>
        <w:pStyle w:val="a3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Разработанная методика неоднократно представляла</w:t>
      </w:r>
      <w:r w:rsidR="00E50595">
        <w:rPr>
          <w:rFonts w:ascii="Times New Roman" w:hAnsi="Times New Roman"/>
          <w:sz w:val="28"/>
          <w:szCs w:val="28"/>
        </w:rPr>
        <w:t>сь на окружных и городски</w:t>
      </w:r>
      <w:r w:rsidR="00AC222D">
        <w:rPr>
          <w:rFonts w:ascii="Times New Roman" w:hAnsi="Times New Roman"/>
          <w:sz w:val="28"/>
          <w:szCs w:val="28"/>
        </w:rPr>
        <w:t xml:space="preserve">х мероприятиях, </w:t>
      </w:r>
      <w:r w:rsidR="00E50595">
        <w:rPr>
          <w:rFonts w:ascii="Times New Roman" w:hAnsi="Times New Roman"/>
          <w:sz w:val="28"/>
          <w:szCs w:val="28"/>
        </w:rPr>
        <w:t>мастер-классах для учителей и учащихся в рамках реализации проекта ДО «Медицинский класс в московской школе»</w:t>
      </w:r>
      <w:r w:rsidR="00AC222D">
        <w:rPr>
          <w:rFonts w:ascii="Times New Roman" w:hAnsi="Times New Roman"/>
          <w:sz w:val="28"/>
          <w:szCs w:val="28"/>
        </w:rPr>
        <w:t>, в том числе, и самими авторами исследовательской работы</w:t>
      </w:r>
      <w:r w:rsidR="00E50595">
        <w:rPr>
          <w:rFonts w:ascii="Times New Roman" w:hAnsi="Times New Roman"/>
          <w:sz w:val="28"/>
          <w:szCs w:val="28"/>
        </w:rPr>
        <w:t xml:space="preserve"> (ссылки и названия мероприятий-в отдельном файле).</w:t>
      </w:r>
    </w:p>
    <w:p w:rsidR="00E86303" w:rsidRDefault="00E86303" w:rsidP="00C02E60">
      <w:pPr>
        <w:pStyle w:val="a3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Описанные подходы к формированию регулятивных УУД учащихся на всех этапах исследовательской деятельности представлены в статье «Исследовательская работа «Определение состава пигментов желтка куриных яиц» журнала «Химия в школе» №7, 2017 г.</w:t>
      </w:r>
    </w:p>
    <w:p w:rsidR="00E50595" w:rsidRDefault="00E50595" w:rsidP="00E50595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E50595" w:rsidRDefault="00E50595" w:rsidP="00E50595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32"/>
          <w:szCs w:val="32"/>
        </w:rPr>
      </w:pPr>
      <w:r w:rsidRPr="00C02E60">
        <w:rPr>
          <w:rFonts w:ascii="Times New Roman" w:hAnsi="Times New Roman"/>
          <w:b/>
          <w:sz w:val="32"/>
          <w:szCs w:val="32"/>
        </w:rPr>
        <w:lastRenderedPageBreak/>
        <w:t>Перспективы развития</w:t>
      </w:r>
    </w:p>
    <w:p w:rsidR="00082971" w:rsidRPr="00082971" w:rsidRDefault="00082971" w:rsidP="00082971">
      <w:pPr>
        <w:pStyle w:val="a3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082971">
        <w:rPr>
          <w:rFonts w:ascii="Times New Roman" w:hAnsi="Times New Roman"/>
          <w:sz w:val="28"/>
          <w:szCs w:val="28"/>
        </w:rPr>
        <w:t xml:space="preserve">Ведется работа по созданию методических разработок </w:t>
      </w:r>
      <w:r>
        <w:rPr>
          <w:rFonts w:ascii="Times New Roman" w:hAnsi="Times New Roman"/>
          <w:sz w:val="28"/>
          <w:szCs w:val="28"/>
        </w:rPr>
        <w:t>исследовательских работ учащихся, ставших победителями и призерами значимых городских конкурсов и конференций, для дальнейшего использования и развития исследовательского потенциала учащихся будущих медицинских классов.</w:t>
      </w:r>
    </w:p>
    <w:sectPr w:rsidR="00082971" w:rsidRPr="00082971" w:rsidSect="00E008AE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97" w:rsidRDefault="00CF4997" w:rsidP="002F1395">
      <w:pPr>
        <w:spacing w:after="0" w:line="240" w:lineRule="auto"/>
      </w:pPr>
      <w:r>
        <w:separator/>
      </w:r>
    </w:p>
  </w:endnote>
  <w:endnote w:type="continuationSeparator" w:id="0">
    <w:p w:rsidR="00CF4997" w:rsidRDefault="00CF4997" w:rsidP="002F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97" w:rsidRDefault="00CF4997" w:rsidP="002F1395">
      <w:pPr>
        <w:spacing w:after="0" w:line="240" w:lineRule="auto"/>
      </w:pPr>
      <w:r>
        <w:separator/>
      </w:r>
    </w:p>
  </w:footnote>
  <w:footnote w:type="continuationSeparator" w:id="0">
    <w:p w:rsidR="00CF4997" w:rsidRDefault="00CF4997" w:rsidP="002F1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EF9"/>
    <w:multiLevelType w:val="singleLevel"/>
    <w:tmpl w:val="02593EF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DBF1B0E"/>
    <w:multiLevelType w:val="hybridMultilevel"/>
    <w:tmpl w:val="632CF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3D59"/>
    <w:multiLevelType w:val="hybridMultilevel"/>
    <w:tmpl w:val="3A4256F4"/>
    <w:lvl w:ilvl="0" w:tplc="5CB4F8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8736515"/>
    <w:multiLevelType w:val="hybridMultilevel"/>
    <w:tmpl w:val="52DC5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774E"/>
    <w:multiLevelType w:val="multilevel"/>
    <w:tmpl w:val="078CE7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C726C5A"/>
    <w:multiLevelType w:val="hybridMultilevel"/>
    <w:tmpl w:val="2922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94CFF"/>
    <w:multiLevelType w:val="hybridMultilevel"/>
    <w:tmpl w:val="4CDA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E7A3A"/>
    <w:multiLevelType w:val="hybridMultilevel"/>
    <w:tmpl w:val="C4AE0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E750C"/>
    <w:multiLevelType w:val="hybridMultilevel"/>
    <w:tmpl w:val="F9B68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966D9"/>
    <w:multiLevelType w:val="hybridMultilevel"/>
    <w:tmpl w:val="BFBC4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40E1C"/>
    <w:multiLevelType w:val="hybridMultilevel"/>
    <w:tmpl w:val="E3D2A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7F5B"/>
    <w:multiLevelType w:val="hybridMultilevel"/>
    <w:tmpl w:val="1668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7"/>
    <w:rsid w:val="00024E7D"/>
    <w:rsid w:val="00081577"/>
    <w:rsid w:val="00082971"/>
    <w:rsid w:val="000C0079"/>
    <w:rsid w:val="001104EC"/>
    <w:rsid w:val="00136BE4"/>
    <w:rsid w:val="00146336"/>
    <w:rsid w:val="00155E83"/>
    <w:rsid w:val="00162F6B"/>
    <w:rsid w:val="001C4750"/>
    <w:rsid w:val="002F1395"/>
    <w:rsid w:val="003839D7"/>
    <w:rsid w:val="003A44DB"/>
    <w:rsid w:val="003E3B3B"/>
    <w:rsid w:val="00443C20"/>
    <w:rsid w:val="004645C2"/>
    <w:rsid w:val="004A7F89"/>
    <w:rsid w:val="004B7EAD"/>
    <w:rsid w:val="004F180D"/>
    <w:rsid w:val="004F1CA8"/>
    <w:rsid w:val="00506ADD"/>
    <w:rsid w:val="0051479F"/>
    <w:rsid w:val="0055664F"/>
    <w:rsid w:val="00560082"/>
    <w:rsid w:val="005D2C6A"/>
    <w:rsid w:val="0066045F"/>
    <w:rsid w:val="00697A13"/>
    <w:rsid w:val="006B408A"/>
    <w:rsid w:val="006C3C7D"/>
    <w:rsid w:val="006E3916"/>
    <w:rsid w:val="00724FE9"/>
    <w:rsid w:val="007310EF"/>
    <w:rsid w:val="00880DC5"/>
    <w:rsid w:val="008C29CC"/>
    <w:rsid w:val="00910E88"/>
    <w:rsid w:val="0092514D"/>
    <w:rsid w:val="00A009DE"/>
    <w:rsid w:val="00A06219"/>
    <w:rsid w:val="00AC222D"/>
    <w:rsid w:val="00B25C53"/>
    <w:rsid w:val="00B52732"/>
    <w:rsid w:val="00C02E60"/>
    <w:rsid w:val="00C02E61"/>
    <w:rsid w:val="00C11A4E"/>
    <w:rsid w:val="00C61B39"/>
    <w:rsid w:val="00C66610"/>
    <w:rsid w:val="00CA708C"/>
    <w:rsid w:val="00CF4997"/>
    <w:rsid w:val="00D53F37"/>
    <w:rsid w:val="00D5527D"/>
    <w:rsid w:val="00DE3DAF"/>
    <w:rsid w:val="00E008AE"/>
    <w:rsid w:val="00E4502B"/>
    <w:rsid w:val="00E50595"/>
    <w:rsid w:val="00E86303"/>
    <w:rsid w:val="00EC69BC"/>
    <w:rsid w:val="00EE37DA"/>
    <w:rsid w:val="00F40650"/>
    <w:rsid w:val="00F819A2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3929"/>
  <w15:chartTrackingRefBased/>
  <w15:docId w15:val="{91406B9D-9CE8-46CD-B61F-7A106DCB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3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F139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6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14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463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A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1395"/>
  </w:style>
  <w:style w:type="paragraph" w:styleId="aa">
    <w:name w:val="footer"/>
    <w:basedOn w:val="a"/>
    <w:link w:val="ab"/>
    <w:uiPriority w:val="99"/>
    <w:unhideWhenUsed/>
    <w:rsid w:val="002F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1395"/>
  </w:style>
  <w:style w:type="character" w:customStyle="1" w:styleId="10">
    <w:name w:val="Заголовок 1 Знак"/>
    <w:basedOn w:val="a0"/>
    <w:link w:val="1"/>
    <w:uiPriority w:val="9"/>
    <w:rsid w:val="002F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2F1395"/>
    <w:rPr>
      <w:color w:val="0000FF"/>
      <w:u w:val="single"/>
    </w:rPr>
  </w:style>
  <w:style w:type="character" w:styleId="ad">
    <w:name w:val="Strong"/>
    <w:basedOn w:val="a0"/>
    <w:uiPriority w:val="22"/>
    <w:qFormat/>
    <w:rsid w:val="002F1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01671936677206"/>
          <c:y val="0.12928974260515089"/>
          <c:w val="0.84625358050716104"/>
          <c:h val="0.71592750883605116"/>
        </c:manualLayout>
      </c:layout>
      <c:scatterChart>
        <c:scatterStyle val="smoothMarker"/>
        <c:varyColors val="0"/>
        <c:ser>
          <c:idx val="1"/>
          <c:order val="0"/>
          <c:tx>
            <c:strRef>
              <c:f>Лист1!$B$3</c:f>
              <c:strCache>
                <c:ptCount val="1"/>
                <c:pt idx="0">
                  <c:v>y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Лист1!$A$4:$A$13</c:f>
              <c:numCache>
                <c:formatCode>General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xVal>
          <c:yVal>
            <c:numRef>
              <c:f>Лист1!$B$4:$B$13</c:f>
              <c:numCache>
                <c:formatCode>General</c:formatCode>
                <c:ptCount val="10"/>
                <c:pt idx="0">
                  <c:v>2E-3</c:v>
                </c:pt>
                <c:pt idx="1">
                  <c:v>3.0000000000000001E-3</c:v>
                </c:pt>
                <c:pt idx="2">
                  <c:v>6.0000000000000001E-3</c:v>
                </c:pt>
                <c:pt idx="3">
                  <c:v>8.0000000000000002E-3</c:v>
                </c:pt>
                <c:pt idx="4">
                  <c:v>0.01</c:v>
                </c:pt>
                <c:pt idx="5">
                  <c:v>1.2999999999999999E-2</c:v>
                </c:pt>
                <c:pt idx="6">
                  <c:v>1.4999999999999999E-2</c:v>
                </c:pt>
                <c:pt idx="7">
                  <c:v>1.7999999999999999E-2</c:v>
                </c:pt>
                <c:pt idx="8">
                  <c:v>0.02</c:v>
                </c:pt>
                <c:pt idx="9">
                  <c:v>2.3E-2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404-47A9-9BD7-BACA2752132D}"/>
            </c:ext>
          </c:extLst>
        </c:ser>
        <c:ser>
          <c:idx val="2"/>
          <c:order val="1"/>
          <c:tx>
            <c:strRef>
              <c:f>Лист1!$D$3</c:f>
              <c:strCache>
                <c:ptCount val="1"/>
                <c:pt idx="0">
                  <c:v>y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Лист1!$C$4:$C$13</c:f>
              <c:numCache>
                <c:formatCode>General</c:formatCode>
                <c:ptCount val="10"/>
                <c:pt idx="0">
                  <c:v>0.2</c:v>
                </c:pt>
                <c:pt idx="1">
                  <c:v>0.4</c:v>
                </c:pt>
                <c:pt idx="2">
                  <c:v>0.6</c:v>
                </c:pt>
                <c:pt idx="3">
                  <c:v>0.8</c:v>
                </c:pt>
                <c:pt idx="4">
                  <c:v>1</c:v>
                </c:pt>
              </c:numCache>
            </c:numRef>
          </c:xVal>
          <c:yVal>
            <c:numRef>
              <c:f>Лист1!$D$4:$D$13</c:f>
              <c:numCache>
                <c:formatCode>General</c:formatCode>
                <c:ptCount val="10"/>
                <c:pt idx="0">
                  <c:v>3.0000000000000001E-3</c:v>
                </c:pt>
                <c:pt idx="1">
                  <c:v>8.0000000000000002E-3</c:v>
                </c:pt>
                <c:pt idx="2">
                  <c:v>1.2999999999999999E-2</c:v>
                </c:pt>
                <c:pt idx="3">
                  <c:v>1.7999999999999999E-2</c:v>
                </c:pt>
                <c:pt idx="4">
                  <c:v>2.3E-2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404-47A9-9BD7-BACA2752132D}"/>
            </c:ext>
          </c:extLst>
        </c:ser>
        <c:ser>
          <c:idx val="0"/>
          <c:order val="2"/>
          <c:spPr>
            <a:ln w="19050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Лист1!$A$4:$A$13</c:f>
              <c:numCache>
                <c:formatCode>General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xVal>
          <c:yVal>
            <c:numRef>
              <c:f>Лист1!$B$4:$B$13</c:f>
              <c:numCache>
                <c:formatCode>General</c:formatCode>
                <c:ptCount val="10"/>
                <c:pt idx="0">
                  <c:v>2E-3</c:v>
                </c:pt>
                <c:pt idx="1">
                  <c:v>3.0000000000000001E-3</c:v>
                </c:pt>
                <c:pt idx="2">
                  <c:v>6.0000000000000001E-3</c:v>
                </c:pt>
                <c:pt idx="3">
                  <c:v>8.0000000000000002E-3</c:v>
                </c:pt>
                <c:pt idx="4">
                  <c:v>0.01</c:v>
                </c:pt>
                <c:pt idx="5">
                  <c:v>1.2999999999999999E-2</c:v>
                </c:pt>
                <c:pt idx="6">
                  <c:v>1.4999999999999999E-2</c:v>
                </c:pt>
                <c:pt idx="7">
                  <c:v>1.7999999999999999E-2</c:v>
                </c:pt>
                <c:pt idx="8">
                  <c:v>0.02</c:v>
                </c:pt>
                <c:pt idx="9">
                  <c:v>2.3E-2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8404-47A9-9BD7-BACA275213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525382448"/>
        <c:axId val="525382840"/>
      </c:scatterChart>
      <c:valAx>
        <c:axId val="525382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концентрация (мкг</a:t>
                </a:r>
                <a:r>
                  <a:rPr lang="en-US"/>
                  <a:t>/</a:t>
                </a:r>
                <a:r>
                  <a:rPr lang="ru-RU"/>
                  <a:t>мл)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382840"/>
        <c:crosses val="autoZero"/>
        <c:crossBetween val="midCat"/>
      </c:valAx>
      <c:valAx>
        <c:axId val="525382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3824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2021-12-26T04:54:00Z</dcterms:created>
  <dcterms:modified xsi:type="dcterms:W3CDTF">2023-01-03T06:47:00Z</dcterms:modified>
</cp:coreProperties>
</file>